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eastAsia="宋体" w:cs="Times New Roman"/>
          <w:sz w:val="21"/>
          <w:szCs w:val="24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jc w:val="center"/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jc w:val="both"/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jc w:val="center"/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jc w:val="center"/>
        <w:rPr>
          <w:rFonts w:hint="default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  <w:t>MS-001</w:t>
      </w: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  <w:t>体位反馈模块稳定性验证方案</w:t>
      </w:r>
    </w:p>
    <w:p>
      <w:pPr>
        <w:jc w:val="center"/>
        <w:rPr>
          <w:rFonts w:hint="default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  <w:t>及报告</w:t>
      </w: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tbl>
      <w:tblPr>
        <w:tblStyle w:val="21"/>
        <w:tblpPr w:leftFromText="180" w:rightFromText="180" w:vertAnchor="text" w:horzAnchor="page" w:tblpX="2314" w:tblpY="734"/>
        <w:tblOverlap w:val="never"/>
        <w:tblW w:w="767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8"/>
        <w:gridCol w:w="57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2" w:hRule="atLeast"/>
        </w:trPr>
        <w:tc>
          <w:tcPr>
            <w:tcW w:w="1898" w:type="dxa"/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编写人/时间：</w:t>
            </w:r>
          </w:p>
        </w:tc>
        <w:tc>
          <w:tcPr>
            <w:tcW w:w="5781" w:type="dxa"/>
            <w:tcBorders>
              <w:bottom w:val="single" w:color="auto" w:sz="4" w:space="0"/>
            </w:tcBorders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28"/>
                <w:vertAlign w:val="baseline"/>
                <w:lang w:val="en-US" w:eastAsia="zh-CN"/>
              </w:rPr>
              <w:t>沈杭/2021.02.26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2" w:hRule="atLeast"/>
        </w:trPr>
        <w:tc>
          <w:tcPr>
            <w:tcW w:w="1898" w:type="dxa"/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审核人/时间：</w:t>
            </w:r>
          </w:p>
        </w:tc>
        <w:tc>
          <w:tcPr>
            <w:tcW w:w="578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28"/>
                <w:vertAlign w:val="baseline"/>
                <w:lang w:val="en-US" w:eastAsia="zh-CN"/>
              </w:rPr>
              <w:t>孙盼/2021.02.26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7" w:hRule="atLeast"/>
        </w:trPr>
        <w:tc>
          <w:tcPr>
            <w:tcW w:w="1898" w:type="dxa"/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批准人/时间：</w:t>
            </w:r>
          </w:p>
        </w:tc>
        <w:tc>
          <w:tcPr>
            <w:tcW w:w="578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28"/>
                <w:vertAlign w:val="baseline"/>
                <w:lang w:val="en-US" w:eastAsia="zh-CN"/>
              </w:rPr>
              <w:t>李明/2021.02.26</w:t>
            </w:r>
          </w:p>
        </w:tc>
      </w:tr>
    </w:tbl>
    <w:p>
      <w:pPr>
        <w:spacing w:line="360" w:lineRule="auto"/>
        <w:jc w:val="center"/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      </w:t>
      </w: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ind w:firstLine="281" w:firstLineChars="100"/>
        <w:jc w:val="center"/>
        <w:rPr>
          <w:rFonts w:hint="default" w:ascii="Times New Roman" w:hAnsi="Times New Roman" w:cs="Times New Roman"/>
          <w:b/>
          <w:bCs w:val="0"/>
          <w:sz w:val="32"/>
          <w:szCs w:val="40"/>
          <w:lang w:val="en-US" w:eastAsia="zh-CN"/>
        </w:rPr>
      </w:pPr>
      <w:r>
        <w:rPr>
          <w:rFonts w:hAnsi="宋体"/>
          <w:b/>
          <w:bCs w:val="0"/>
          <w:szCs w:val="21"/>
        </w:rPr>
        <w:t>杭州三坛医疗科技有限公司</w:t>
      </w: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  <w:r>
        <w:rPr>
          <w:rFonts w:hint="default" w:ascii="Times New Roman" w:hAnsi="Times New Roman" w:cs="Times New Roman"/>
          <w:sz w:val="32"/>
          <w:szCs w:val="40"/>
          <w:lang w:val="en-US" w:eastAsia="zh-CN"/>
        </w:rPr>
        <w:br w:type="page"/>
      </w:r>
    </w:p>
    <w:p>
      <w:pPr>
        <w:bidi w:val="0"/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文档修订履历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3"/>
        <w:gridCol w:w="2058"/>
        <w:gridCol w:w="3722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shd w:val="pct10" w:color="auto" w:fill="auto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版本号</w:t>
            </w:r>
          </w:p>
        </w:tc>
        <w:tc>
          <w:tcPr>
            <w:tcW w:w="2058" w:type="dxa"/>
            <w:shd w:val="pct10" w:color="auto" w:fill="auto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发布</w:t>
            </w:r>
            <w:r>
              <w:rPr>
                <w:rFonts w:ascii="Times New Roman" w:hAnsi="Times New Roman" w:cs="Times New Roman"/>
                <w:bCs/>
                <w:szCs w:val="21"/>
              </w:rPr>
              <w:t>/</w:t>
            </w:r>
            <w:r>
              <w:rPr>
                <w:rFonts w:ascii="Times New Roman" w:hAnsi="宋体" w:cs="Times New Roman"/>
                <w:bCs/>
                <w:szCs w:val="21"/>
              </w:rPr>
              <w:t>实施日期</w:t>
            </w:r>
          </w:p>
        </w:tc>
        <w:tc>
          <w:tcPr>
            <w:tcW w:w="3722" w:type="dxa"/>
            <w:shd w:val="pct10" w:color="auto" w:fill="auto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更改内容概述</w:t>
            </w:r>
          </w:p>
        </w:tc>
        <w:tc>
          <w:tcPr>
            <w:tcW w:w="1589" w:type="dxa"/>
            <w:shd w:val="pct10" w:color="auto" w:fill="auto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Times New Roman" w:cs="Times New Roman"/>
                <w:bCs/>
                <w:szCs w:val="21"/>
              </w:rPr>
              <w:t>V1.0</w:t>
            </w: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hint="default" w:ascii="Times New Roman" w:hAnsi="Times New Roman" w:eastAsia="宋体" w:cs="Times New Roman"/>
                <w:bCs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Cs w:val="21"/>
                <w:lang w:val="en-US" w:eastAsia="zh-CN"/>
              </w:rPr>
              <w:t>2021.02.26</w:t>
            </w: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文件新编</w:t>
            </w: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hint="default" w:ascii="Times New Roman" w:hAnsi="Times New Roman" w:eastAsia="宋体" w:cs="Times New Roman"/>
                <w:bCs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Cs w:val="21"/>
                <w:lang w:val="en-US" w:eastAsia="zh-CN"/>
              </w:rPr>
              <w:t>沈杭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58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722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bidi w:val="0"/>
        <w:rPr>
          <w:b/>
          <w:bCs/>
        </w:rPr>
      </w:pPr>
      <w:r>
        <w:rPr>
          <w:rFonts w:hint="eastAsia"/>
          <w:b/>
          <w:bCs/>
        </w:rPr>
        <w:t>保密条款</w:t>
      </w:r>
    </w:p>
    <w:p>
      <w:pPr>
        <w:ind w:firstLine="420"/>
        <w:jc w:val="left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  <w:r>
        <w:rPr>
          <w:rFonts w:hint="eastAsia"/>
          <w:i w:val="0"/>
          <w:iCs/>
        </w:rPr>
        <w:t>文档仅限</w:t>
      </w:r>
      <w:r>
        <w:rPr>
          <w:rFonts w:hint="eastAsia"/>
          <w:i w:val="0"/>
          <w:iCs/>
          <w:lang w:eastAsia="zh-CN"/>
        </w:rPr>
        <w:t>产品（</w:t>
      </w:r>
      <w:r>
        <w:rPr>
          <w:rFonts w:hint="eastAsia"/>
          <w:i w:val="0"/>
          <w:iCs/>
        </w:rPr>
        <w:t>项目</w:t>
      </w:r>
      <w:r>
        <w:rPr>
          <w:rFonts w:hint="eastAsia"/>
          <w:i w:val="0"/>
          <w:iCs/>
          <w:lang w:eastAsia="zh-CN"/>
        </w:rPr>
        <w:t>）</w:t>
      </w:r>
      <w:r>
        <w:rPr>
          <w:rFonts w:hint="eastAsia"/>
          <w:i w:val="0"/>
          <w:iCs/>
        </w:rPr>
        <w:t>组内流转，违者负相应法律责</w:t>
      </w:r>
      <w:bookmarkStart w:id="83" w:name="_GoBack"/>
      <w:bookmarkEnd w:id="83"/>
      <w:r>
        <w:rPr>
          <w:rFonts w:hint="eastAsia"/>
          <w:i w:val="0"/>
          <w:iCs/>
        </w:rPr>
        <w:t>任</w:t>
      </w:r>
      <w:r>
        <w:rPr>
          <w:rFonts w:hint="eastAsia"/>
          <w:i w:val="0"/>
          <w:iCs/>
          <w:lang w:eastAsia="zh-CN"/>
        </w:rPr>
        <w:t>。</w:t>
      </w:r>
      <w:r>
        <w:rPr>
          <w:rFonts w:hint="default" w:ascii="Times New Roman" w:hAnsi="Times New Roman" w:cs="Times New Roman"/>
          <w:sz w:val="32"/>
          <w:szCs w:val="40"/>
          <w:lang w:val="en-US" w:eastAsia="zh-CN"/>
        </w:rPr>
        <w:br w:type="page"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8452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28"/>
              <w:szCs w:val="28"/>
            </w:rPr>
          </w:pPr>
          <w:r>
            <w:rPr>
              <w:rFonts w:ascii="宋体" w:hAnsi="宋体" w:eastAsia="宋体"/>
              <w:b/>
              <w:bCs/>
              <w:sz w:val="28"/>
              <w:szCs w:val="28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_Toc28464 </w:instrText>
          </w:r>
          <w:r>
            <w:fldChar w:fldCharType="separate"/>
          </w:r>
          <w:r>
            <w:rPr>
              <w:rFonts w:hint="eastAsia"/>
            </w:rPr>
            <w:t>第一章 概述</w:t>
          </w:r>
          <w:r>
            <w:tab/>
          </w:r>
          <w:r>
            <w:fldChar w:fldCharType="begin"/>
          </w:r>
          <w:r>
            <w:instrText xml:space="preserve"> PAGEREF _Toc28464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_Toc25834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1.1 </w:t>
          </w:r>
          <w:r>
            <w:rPr>
              <w:rFonts w:hint="eastAsia"/>
            </w:rPr>
            <w:t>验</w:t>
          </w:r>
          <w:r>
            <w:rPr>
              <w:rFonts w:hint="eastAsia"/>
              <w:lang w:val="en-US" w:eastAsia="zh-CN"/>
            </w:rPr>
            <w:t>证</w:t>
          </w:r>
          <w:r>
            <w:rPr>
              <w:rFonts w:hint="eastAsia"/>
            </w:rPr>
            <w:t>目的</w:t>
          </w:r>
          <w:r>
            <w:tab/>
          </w:r>
          <w:r>
            <w:fldChar w:fldCharType="begin"/>
          </w:r>
          <w:r>
            <w:instrText xml:space="preserve"> PAGEREF _Toc25834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_Toc19865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1.2 </w:t>
          </w:r>
          <w:r>
            <w:rPr>
              <w:rFonts w:hint="eastAsia"/>
            </w:rPr>
            <w:t>验</w:t>
          </w:r>
          <w:r>
            <w:rPr>
              <w:rFonts w:hint="eastAsia"/>
              <w:lang w:val="en-US" w:eastAsia="zh-CN"/>
            </w:rPr>
            <w:t>证</w:t>
          </w:r>
          <w:r>
            <w:rPr>
              <w:rFonts w:hint="eastAsia"/>
            </w:rPr>
            <w:t>范围</w:t>
          </w:r>
          <w:r>
            <w:tab/>
          </w:r>
          <w:r>
            <w:fldChar w:fldCharType="begin"/>
          </w:r>
          <w:r>
            <w:instrText xml:space="preserve"> PAGEREF _Toc19865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_Toc19753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1.3 </w:t>
          </w:r>
          <w:r>
            <w:rPr>
              <w:rFonts w:hint="eastAsia"/>
            </w:rPr>
            <w:t>术语</w:t>
          </w:r>
          <w:r>
            <w:tab/>
          </w:r>
          <w:r>
            <w:fldChar w:fldCharType="begin"/>
          </w:r>
          <w:r>
            <w:instrText xml:space="preserve"> PAGEREF _Toc19753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_Toc7189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1.4 </w:t>
          </w:r>
          <w:r>
            <w:rPr>
              <w:rFonts w:hint="eastAsia"/>
              <w:lang w:val="en-US" w:eastAsia="zh-CN"/>
            </w:rPr>
            <w:t>参考资料</w:t>
          </w:r>
          <w:r>
            <w:tab/>
          </w:r>
          <w:r>
            <w:fldChar w:fldCharType="begin"/>
          </w:r>
          <w:r>
            <w:instrText xml:space="preserve"> PAGEREF _Toc7189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_Toc5931 </w:instrText>
          </w:r>
          <w:r>
            <w:fldChar w:fldCharType="separate"/>
          </w:r>
          <w:r>
            <w:rPr>
              <w:rFonts w:hint="eastAsia"/>
            </w:rPr>
            <w:t xml:space="preserve">第二章 </w:t>
          </w:r>
          <w:r>
            <w:rPr>
              <w:rFonts w:hint="eastAsia"/>
              <w:lang w:val="en-US" w:eastAsia="zh-CN"/>
            </w:rPr>
            <w:t>验证条件</w:t>
          </w:r>
          <w:r>
            <w:tab/>
          </w:r>
          <w:r>
            <w:fldChar w:fldCharType="begin"/>
          </w:r>
          <w:r>
            <w:instrText xml:space="preserve"> PAGEREF _Toc5931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_Toc15434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2.1 </w:t>
          </w:r>
          <w:r>
            <w:rPr>
              <w:rFonts w:hint="eastAsia"/>
              <w:lang w:val="en-US" w:eastAsia="zh-CN"/>
            </w:rPr>
            <w:t>验证对象</w:t>
          </w:r>
          <w:r>
            <w:tab/>
          </w:r>
          <w:r>
            <w:fldChar w:fldCharType="begin"/>
          </w:r>
          <w:r>
            <w:instrText xml:space="preserve"> PAGEREF _Toc15434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_Toc24573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2.2 </w:t>
          </w:r>
          <w:r>
            <w:rPr>
              <w:rFonts w:hint="eastAsia"/>
              <w:szCs w:val="28"/>
              <w:lang w:val="en-US" w:eastAsia="zh-CN"/>
            </w:rPr>
            <w:t>验证设备/工装/工具</w:t>
          </w:r>
          <w:r>
            <w:tab/>
          </w:r>
          <w:r>
            <w:fldChar w:fldCharType="begin"/>
          </w:r>
          <w:r>
            <w:instrText xml:space="preserve"> PAGEREF _Toc24573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_Toc31008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2.3 </w:t>
          </w:r>
          <w:r>
            <w:rPr>
              <w:rFonts w:hint="eastAsia"/>
              <w:szCs w:val="28"/>
              <w:lang w:val="en-US" w:eastAsia="zh-CN"/>
            </w:rPr>
            <w:t>验证地点</w:t>
          </w:r>
          <w:r>
            <w:tab/>
          </w:r>
          <w:r>
            <w:fldChar w:fldCharType="begin"/>
          </w:r>
          <w:r>
            <w:instrText xml:space="preserve"> PAGEREF _Toc31008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_Toc10413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2.4 </w:t>
          </w:r>
          <w:r>
            <w:rPr>
              <w:rFonts w:hint="eastAsia"/>
              <w:szCs w:val="28"/>
              <w:lang w:val="en-US" w:eastAsia="zh-CN"/>
            </w:rPr>
            <w:t>验证</w:t>
          </w:r>
          <w:r>
            <w:rPr>
              <w:rFonts w:hint="eastAsia" w:eastAsia="宋体"/>
              <w:szCs w:val="28"/>
              <w:lang w:val="en-US" w:eastAsia="zh-CN"/>
            </w:rPr>
            <w:t>时间</w:t>
          </w:r>
          <w:r>
            <w:tab/>
          </w:r>
          <w:r>
            <w:fldChar w:fldCharType="begin"/>
          </w:r>
          <w:r>
            <w:instrText xml:space="preserve"> PAGEREF _Toc10413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_Toc21014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</w:rPr>
            <w:t xml:space="preserve">2.5 </w:t>
          </w:r>
          <w:r>
            <w:rPr>
              <w:rFonts w:hint="eastAsia"/>
              <w:szCs w:val="28"/>
              <w:lang w:val="en-US" w:eastAsia="zh-CN"/>
            </w:rPr>
            <w:t>验证环境</w:t>
          </w:r>
          <w:r>
            <w:tab/>
          </w:r>
          <w:r>
            <w:fldChar w:fldCharType="begin"/>
          </w:r>
          <w:r>
            <w:instrText xml:space="preserve"> PAGEREF _Toc21014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_Toc29404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</w:rPr>
            <w:t xml:space="preserve">2.6 </w:t>
          </w:r>
          <w:r>
            <w:rPr>
              <w:rFonts w:hint="eastAsia"/>
              <w:szCs w:val="28"/>
              <w:lang w:val="en-US" w:eastAsia="zh-CN"/>
            </w:rPr>
            <w:t>验证人员</w:t>
          </w:r>
          <w:r>
            <w:tab/>
          </w:r>
          <w:r>
            <w:fldChar w:fldCharType="begin"/>
          </w:r>
          <w:r>
            <w:instrText xml:space="preserve"> PAGEREF _Toc29404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_Toc10743 </w:instrText>
          </w:r>
          <w:r>
            <w:fldChar w:fldCharType="separate"/>
          </w:r>
          <w:r>
            <w:rPr>
              <w:rFonts w:hint="eastAsia"/>
            </w:rPr>
            <w:t xml:space="preserve">第三章 </w:t>
          </w:r>
          <w:r>
            <w:rPr>
              <w:rFonts w:hint="eastAsia"/>
              <w:lang w:eastAsia="zh-CN"/>
            </w:rPr>
            <w:t>验证</w:t>
          </w:r>
          <w:r>
            <w:rPr>
              <w:rFonts w:hint="eastAsia"/>
            </w:rPr>
            <w:t>可接受准则</w:t>
          </w:r>
          <w:r>
            <w:tab/>
          </w:r>
          <w:r>
            <w:fldChar w:fldCharType="begin"/>
          </w:r>
          <w:r>
            <w:instrText xml:space="preserve"> PAGEREF _Toc10743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_Toc10003 </w:instrText>
          </w:r>
          <w:r>
            <w:fldChar w:fldCharType="separate"/>
          </w:r>
          <w:r>
            <w:rPr>
              <w:rFonts w:hint="eastAsia"/>
              <w:lang w:eastAsia="zh-CN"/>
            </w:rPr>
            <w:t>第四章 验证</w:t>
          </w:r>
          <w:r>
            <w:rPr>
              <w:rFonts w:hint="eastAsia"/>
              <w:lang w:val="en-US" w:eastAsia="zh-CN"/>
            </w:rPr>
            <w:t>方法与步骤</w:t>
          </w:r>
          <w:r>
            <w:tab/>
          </w:r>
          <w:r>
            <w:fldChar w:fldCharType="begin"/>
          </w:r>
          <w:r>
            <w:instrText xml:space="preserve"> PAGEREF _Toc10003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_Toc15467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4.1 </w:t>
          </w:r>
          <w:r>
            <w:rPr>
              <w:rFonts w:hint="eastAsia"/>
              <w:lang w:val="en-US" w:eastAsia="zh-CN"/>
            </w:rPr>
            <w:t>验证方案</w:t>
          </w:r>
          <w:r>
            <w:tab/>
          </w:r>
          <w:r>
            <w:fldChar w:fldCharType="begin"/>
          </w:r>
          <w:r>
            <w:instrText xml:space="preserve"> PAGEREF _Toc15467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_Toc14992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4.2 </w:t>
          </w:r>
          <w:r>
            <w:rPr>
              <w:rFonts w:hint="eastAsia"/>
              <w:lang w:val="en-US" w:eastAsia="zh-CN"/>
            </w:rPr>
            <w:t>静态测量步骤</w:t>
          </w:r>
          <w:r>
            <w:tab/>
          </w:r>
          <w:r>
            <w:fldChar w:fldCharType="begin"/>
          </w:r>
          <w:r>
            <w:instrText xml:space="preserve"> PAGEREF _Toc14992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_Toc6405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eastAsia="zh-CN"/>
            </w:rPr>
            <w:t xml:space="preserve">4.3 </w:t>
          </w:r>
          <w:r>
            <w:rPr>
              <w:rFonts w:hint="eastAsia"/>
              <w:lang w:val="en-US" w:eastAsia="zh-CN"/>
            </w:rPr>
            <w:t>动态测量步骤</w:t>
          </w:r>
          <w:r>
            <w:tab/>
          </w:r>
          <w:r>
            <w:fldChar w:fldCharType="begin"/>
          </w:r>
          <w:r>
            <w:instrText xml:space="preserve"> PAGEREF _Toc6405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_Toc30887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 xml:space="preserve">第五章 </w:t>
          </w:r>
          <w:r>
            <w:rPr>
              <w:rFonts w:hint="eastAsia"/>
              <w:lang w:eastAsia="zh-CN"/>
            </w:rPr>
            <w:t>验证结果及</w:t>
          </w:r>
          <w:r>
            <w:rPr>
              <w:rFonts w:hint="eastAsia"/>
              <w:lang w:val="en-US" w:eastAsia="zh-CN"/>
            </w:rPr>
            <w:t>分析</w:t>
          </w:r>
          <w:r>
            <w:tab/>
          </w:r>
          <w:r>
            <w:fldChar w:fldCharType="begin"/>
          </w:r>
          <w:r>
            <w:instrText xml:space="preserve"> PAGEREF _Toc30887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_Toc6068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5.1 </w:t>
          </w:r>
          <w:r>
            <w:rPr>
              <w:rFonts w:hint="eastAsia"/>
              <w:lang w:val="en-US" w:eastAsia="zh-CN"/>
            </w:rPr>
            <w:t>静态测量数据记录</w:t>
          </w:r>
          <w:r>
            <w:tab/>
          </w:r>
          <w:r>
            <w:fldChar w:fldCharType="begin"/>
          </w:r>
          <w:r>
            <w:instrText xml:space="preserve"> PAGEREF _Toc6068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_Toc13283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5.2 </w:t>
          </w:r>
          <w:r>
            <w:rPr>
              <w:rFonts w:hint="eastAsia"/>
              <w:lang w:val="en-US" w:eastAsia="zh-CN"/>
            </w:rPr>
            <w:t>动态测量数据记录</w:t>
          </w:r>
          <w:r>
            <w:tab/>
          </w:r>
          <w:r>
            <w:fldChar w:fldCharType="begin"/>
          </w:r>
          <w:r>
            <w:instrText xml:space="preserve"> PAGEREF _Toc13283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_Toc6594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5.3 </w:t>
          </w:r>
          <w:r>
            <w:rPr>
              <w:rFonts w:hint="eastAsia"/>
              <w:lang w:val="en-US" w:eastAsia="zh-CN"/>
            </w:rPr>
            <w:t>结果分析</w:t>
          </w:r>
          <w:r>
            <w:tab/>
          </w:r>
          <w:r>
            <w:fldChar w:fldCharType="begin"/>
          </w:r>
          <w:r>
            <w:instrText xml:space="preserve"> PAGEREF _Toc6594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_Toc1427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5.3.1. 静态数据统计分析</w:t>
          </w:r>
          <w:r>
            <w:tab/>
          </w:r>
          <w:r>
            <w:fldChar w:fldCharType="begin"/>
          </w:r>
          <w:r>
            <w:instrText xml:space="preserve"> PAGEREF _Toc1427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_Toc17349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5.3.2. 动态数据统计分析</w:t>
          </w:r>
          <w:r>
            <w:tab/>
          </w:r>
          <w:r>
            <w:fldChar w:fldCharType="begin"/>
          </w:r>
          <w:r>
            <w:instrText xml:space="preserve"> PAGEREF _Toc17349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_Toc13932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5.3.3. 小结</w:t>
          </w:r>
          <w:r>
            <w:tab/>
          </w:r>
          <w:r>
            <w:fldChar w:fldCharType="begin"/>
          </w:r>
          <w:r>
            <w:instrText xml:space="preserve"> PAGEREF _Toc13932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第六章 验证结论</w:t>
          </w:r>
          <w:r>
            <w:tab/>
          </w:r>
          <w:r>
            <w:fldChar w:fldCharType="begin"/>
          </w:r>
          <w:r>
            <w:instrText xml:space="preserve"> PAGEREF _Toc52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sectPr>
              <w:headerReference r:id="rId7" w:type="default"/>
              <w:footerReference r:id="rId8" w:type="default"/>
              <w:pgSz w:w="11906" w:h="16838"/>
              <w:pgMar w:top="1417" w:right="1800" w:bottom="850" w:left="1800" w:header="851" w:footer="283" w:gutter="0"/>
              <w:pgNumType w:fmt="decimal" w:start="1"/>
              <w:cols w:space="0" w:num="1"/>
              <w:rtlGutter w:val="0"/>
              <w:docGrid w:type="lines" w:linePitch="380" w:charSpace="0"/>
            </w:sectPr>
          </w:pPr>
          <w:r>
            <w:fldChar w:fldCharType="end"/>
          </w:r>
        </w:p>
      </w:sdtContent>
    </w:sdt>
    <w:p>
      <w:pPr>
        <w:pStyle w:val="3"/>
        <w:jc w:val="both"/>
      </w:pPr>
      <w:bookmarkStart w:id="0" w:name="_Toc5100"/>
      <w:bookmarkStart w:id="1" w:name="_Toc24689"/>
      <w:bookmarkStart w:id="2" w:name="_Toc1559"/>
      <w:bookmarkStart w:id="3" w:name="_Toc8024"/>
      <w:bookmarkStart w:id="4" w:name="_Toc28464"/>
      <w:r>
        <w:rPr>
          <w:rFonts w:hint="eastAsia"/>
        </w:rPr>
        <w:t>概述</w:t>
      </w:r>
      <w:bookmarkEnd w:id="0"/>
      <w:bookmarkEnd w:id="1"/>
      <w:bookmarkEnd w:id="2"/>
      <w:bookmarkEnd w:id="3"/>
      <w:bookmarkEnd w:id="4"/>
    </w:p>
    <w:p>
      <w:pPr>
        <w:pStyle w:val="5"/>
        <w:tabs>
          <w:tab w:val="left" w:pos="420"/>
        </w:tabs>
      </w:pPr>
      <w:bookmarkStart w:id="5" w:name="_Toc20049"/>
      <w:bookmarkStart w:id="6" w:name="_Toc16622"/>
      <w:bookmarkStart w:id="7" w:name="_Toc5756"/>
      <w:bookmarkStart w:id="8" w:name="_Toc2611"/>
      <w:bookmarkStart w:id="9" w:name="_Toc25834"/>
      <w:r>
        <w:rPr>
          <w:rFonts w:hint="eastAsia"/>
        </w:rPr>
        <w:t>验</w:t>
      </w:r>
      <w:r>
        <w:rPr>
          <w:rFonts w:hint="eastAsia"/>
          <w:lang w:val="en-US" w:eastAsia="zh-CN"/>
        </w:rPr>
        <w:t>证</w:t>
      </w:r>
      <w:r>
        <w:rPr>
          <w:rFonts w:hint="eastAsia"/>
        </w:rPr>
        <w:t>目的</w:t>
      </w:r>
      <w:bookmarkEnd w:id="5"/>
      <w:bookmarkEnd w:id="6"/>
      <w:bookmarkEnd w:id="7"/>
      <w:bookmarkEnd w:id="8"/>
      <w:bookmarkEnd w:id="9"/>
    </w:p>
    <w:p>
      <w:pPr>
        <w:ind w:firstLine="480" w:firstLineChars="20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本次验证目的主要是验证MS-001体位反馈模块的稳定性，由于体位反馈模块与导引模块连接在一起，需要验证两种情况：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机械臂静止状态下体位反馈模块稳定性验证；</w:t>
      </w:r>
    </w:p>
    <w:p>
      <w:pPr>
        <w:numPr>
          <w:ilvl w:val="0"/>
          <w:numId w:val="2"/>
        </w:numPr>
        <w:ind w:left="425" w:leftChars="0" w:hanging="425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机械臂运动是否会对体位反馈模块的稳定性造成影响。</w:t>
      </w:r>
    </w:p>
    <w:p>
      <w:pPr>
        <w:bidi w:val="0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为验证上述可能存在的风险因素，故对体位反馈模块可靠性及稳定性进行验证。</w:t>
      </w:r>
    </w:p>
    <w:p>
      <w:pPr>
        <w:pStyle w:val="5"/>
        <w:tabs>
          <w:tab w:val="left" w:pos="420"/>
        </w:tabs>
      </w:pPr>
      <w:bookmarkStart w:id="10" w:name="_Toc27332"/>
      <w:bookmarkStart w:id="11" w:name="_Toc2848"/>
      <w:bookmarkStart w:id="12" w:name="_Toc24145"/>
      <w:bookmarkStart w:id="13" w:name="_Toc19564"/>
      <w:bookmarkStart w:id="14" w:name="_Toc19865"/>
      <w:r>
        <w:rPr>
          <w:rFonts w:hint="eastAsia"/>
        </w:rPr>
        <w:t>验</w:t>
      </w:r>
      <w:r>
        <w:rPr>
          <w:rFonts w:hint="eastAsia"/>
          <w:lang w:val="en-US" w:eastAsia="zh-CN"/>
        </w:rPr>
        <w:t>证</w:t>
      </w:r>
      <w:r>
        <w:rPr>
          <w:rFonts w:hint="eastAsia"/>
        </w:rPr>
        <w:t>范围</w:t>
      </w:r>
      <w:bookmarkEnd w:id="10"/>
      <w:bookmarkEnd w:id="11"/>
      <w:bookmarkEnd w:id="12"/>
      <w:bookmarkEnd w:id="13"/>
      <w:bookmarkEnd w:id="14"/>
    </w:p>
    <w:p>
      <w:pPr>
        <w:bidi w:val="0"/>
        <w:ind w:firstLine="240" w:firstLineChars="10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(1)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机械臂静止状态下体位反馈模块稳定性验证：</w:t>
      </w:r>
    </w:p>
    <w:p>
      <w:pPr>
        <w:bidi w:val="0"/>
        <w:ind w:firstLine="240" w:firstLineChars="100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(2)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机械臂运动对体位反馈模块的稳定性影响：</w:t>
      </w:r>
    </w:p>
    <w:p>
      <w:pPr>
        <w:pStyle w:val="5"/>
        <w:tabs>
          <w:tab w:val="left" w:pos="420"/>
        </w:tabs>
      </w:pPr>
      <w:bookmarkStart w:id="15" w:name="_Toc11162"/>
      <w:bookmarkStart w:id="16" w:name="_Toc7568"/>
      <w:bookmarkStart w:id="17" w:name="_Toc19753"/>
      <w:r>
        <w:rPr>
          <w:rFonts w:hint="eastAsia"/>
        </w:rPr>
        <w:t>术语</w:t>
      </w:r>
      <w:bookmarkEnd w:id="15"/>
      <w:bookmarkEnd w:id="16"/>
      <w:bookmarkEnd w:id="17"/>
    </w:p>
    <w:p>
      <w:pPr>
        <w:bidi w:val="0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无</w:t>
      </w:r>
    </w:p>
    <w:p>
      <w:pPr>
        <w:pStyle w:val="5"/>
        <w:tabs>
          <w:tab w:val="left" w:pos="420"/>
        </w:tabs>
      </w:pPr>
      <w:bookmarkStart w:id="18" w:name="_Toc10549"/>
      <w:bookmarkStart w:id="19" w:name="_Toc7189"/>
      <w:r>
        <w:rPr>
          <w:rFonts w:hint="eastAsia"/>
          <w:lang w:val="en-US" w:eastAsia="zh-CN"/>
        </w:rPr>
        <w:t>参考资料</w:t>
      </w:r>
      <w:bookmarkEnd w:id="18"/>
      <w:bookmarkEnd w:id="19"/>
    </w:p>
    <w:p>
      <w:pPr>
        <w:bidi w:val="0"/>
        <w:ind w:firstLine="480" w:firstLineChars="20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技术需求规格书</w:t>
      </w:r>
    </w:p>
    <w:p>
      <w:pPr>
        <w:bidi w:val="0"/>
        <w:ind w:firstLine="480" w:firstLineChars="200"/>
        <w:rPr>
          <w:rFonts w:hint="eastAsia"/>
          <w:lang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UR用户手册</w:t>
      </w:r>
      <w:r>
        <w:rPr>
          <w:rFonts w:hint="eastAsia"/>
          <w:lang w:eastAsia="zh-CN"/>
        </w:rPr>
        <w:br w:type="page"/>
      </w:r>
    </w:p>
    <w:p>
      <w:pPr>
        <w:pStyle w:val="3"/>
        <w:jc w:val="both"/>
      </w:pPr>
      <w:bookmarkStart w:id="20" w:name="_Toc7402"/>
      <w:bookmarkStart w:id="21" w:name="_Toc5931"/>
      <w:r>
        <w:rPr>
          <w:rFonts w:hint="eastAsia"/>
          <w:lang w:val="en-US" w:eastAsia="zh-CN"/>
        </w:rPr>
        <w:t>验证条件</w:t>
      </w:r>
      <w:bookmarkEnd w:id="20"/>
      <w:bookmarkEnd w:id="21"/>
    </w:p>
    <w:p>
      <w:pPr>
        <w:pStyle w:val="5"/>
        <w:tabs>
          <w:tab w:val="left" w:pos="420"/>
        </w:tabs>
        <w:bidi w:val="0"/>
        <w:ind w:left="575" w:leftChars="0" w:hanging="575" w:firstLineChars="0"/>
        <w:rPr>
          <w:rFonts w:hint="default"/>
          <w:lang w:val="en-US" w:eastAsia="zh-CN"/>
        </w:rPr>
      </w:pPr>
      <w:bookmarkStart w:id="22" w:name="_Toc17691"/>
      <w:bookmarkStart w:id="23" w:name="_Toc1072"/>
      <w:bookmarkStart w:id="24" w:name="_Toc15434"/>
      <w:r>
        <w:rPr>
          <w:rFonts w:hint="eastAsia"/>
          <w:lang w:val="en-US" w:eastAsia="zh-CN"/>
        </w:rPr>
        <w:t>验证对象</w:t>
      </w:r>
      <w:bookmarkEnd w:id="22"/>
      <w:bookmarkEnd w:id="23"/>
      <w:bookmarkEnd w:id="24"/>
    </w:p>
    <w:p>
      <w:pPr>
        <w:bidi w:val="0"/>
        <w:ind w:firstLine="480" w:firstLineChars="20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MS-001体位反馈模块</w:t>
      </w:r>
    </w:p>
    <w:p>
      <w:pPr>
        <w:pStyle w:val="5"/>
        <w:tabs>
          <w:tab w:val="left" w:pos="420"/>
        </w:tabs>
        <w:ind w:left="575" w:hanging="575"/>
        <w:rPr>
          <w:rFonts w:hint="eastAsia"/>
          <w:sz w:val="28"/>
          <w:szCs w:val="28"/>
          <w:lang w:val="en-US" w:eastAsia="zh-CN"/>
        </w:rPr>
      </w:pPr>
      <w:bookmarkStart w:id="25" w:name="_Toc11532"/>
      <w:bookmarkStart w:id="26" w:name="_Toc21937"/>
      <w:bookmarkStart w:id="27" w:name="_Toc27341"/>
      <w:bookmarkStart w:id="28" w:name="_Toc28399"/>
      <w:bookmarkStart w:id="29" w:name="_Toc18418"/>
      <w:bookmarkStart w:id="30" w:name="_Toc10789"/>
      <w:bookmarkStart w:id="31" w:name="_Toc23386"/>
      <w:bookmarkStart w:id="32" w:name="_Toc31328"/>
      <w:bookmarkStart w:id="33" w:name="_Toc1946"/>
      <w:bookmarkStart w:id="34" w:name="_Toc24573"/>
      <w:r>
        <w:rPr>
          <w:rFonts w:hint="eastAsia"/>
          <w:sz w:val="28"/>
          <w:szCs w:val="28"/>
          <w:lang w:val="en-US" w:eastAsia="zh-CN"/>
        </w:rPr>
        <w:t>验证设备/工装/工具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tbl>
      <w:tblPr>
        <w:tblStyle w:val="20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9"/>
        <w:gridCol w:w="2113"/>
        <w:gridCol w:w="2401"/>
        <w:gridCol w:w="184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设备编号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设备名称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型号规格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ST/RD-E6018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导引模块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MS-001-B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样机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体位反馈模块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MS-001-D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样机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刻度板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/</w:t>
            </w:r>
          </w:p>
        </w:tc>
      </w:tr>
    </w:tbl>
    <w:p>
      <w:pPr>
        <w:pStyle w:val="5"/>
        <w:tabs>
          <w:tab w:val="left" w:pos="420"/>
        </w:tabs>
        <w:rPr>
          <w:rFonts w:hint="eastAsia"/>
          <w:sz w:val="28"/>
          <w:szCs w:val="28"/>
          <w:lang w:val="en-US" w:eastAsia="zh-CN"/>
        </w:rPr>
      </w:pPr>
      <w:bookmarkStart w:id="35" w:name="_Toc11748"/>
      <w:bookmarkStart w:id="36" w:name="_Toc29278"/>
      <w:bookmarkStart w:id="37" w:name="_Toc31008"/>
      <w:bookmarkStart w:id="38" w:name="_Toc16357"/>
      <w:bookmarkStart w:id="39" w:name="_Toc15049"/>
      <w:bookmarkStart w:id="40" w:name="_Toc27278"/>
      <w:bookmarkStart w:id="41" w:name="_Toc29383"/>
      <w:bookmarkStart w:id="42" w:name="_Toc26207"/>
      <w:bookmarkStart w:id="43" w:name="_Toc2111"/>
      <w:bookmarkStart w:id="44" w:name="_Toc3324"/>
      <w:bookmarkStart w:id="45" w:name="_Toc4741"/>
      <w:r>
        <w:rPr>
          <w:rFonts w:hint="eastAsia"/>
          <w:sz w:val="28"/>
          <w:szCs w:val="28"/>
          <w:lang w:val="en-US" w:eastAsia="zh-CN"/>
        </w:rPr>
        <w:t>验证地点</w:t>
      </w:r>
      <w:bookmarkEnd w:id="35"/>
      <w:bookmarkEnd w:id="36"/>
      <w:bookmarkEnd w:id="37"/>
    </w:p>
    <w:p>
      <w:pPr>
        <w:bidi w:val="0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生产车间</w:t>
      </w:r>
    </w:p>
    <w:p>
      <w:pPr>
        <w:pStyle w:val="5"/>
        <w:tabs>
          <w:tab w:val="left" w:pos="420"/>
        </w:tabs>
        <w:rPr>
          <w:rFonts w:hint="eastAsia" w:eastAsia="宋体"/>
          <w:sz w:val="28"/>
          <w:szCs w:val="28"/>
          <w:lang w:val="en-US" w:eastAsia="zh-CN"/>
        </w:rPr>
      </w:pPr>
      <w:bookmarkStart w:id="46" w:name="_Toc19837"/>
      <w:bookmarkStart w:id="47" w:name="_Toc29223"/>
      <w:bookmarkStart w:id="48" w:name="_Toc10413"/>
      <w:r>
        <w:rPr>
          <w:rFonts w:hint="eastAsia"/>
          <w:sz w:val="28"/>
          <w:szCs w:val="28"/>
          <w:lang w:val="en-US" w:eastAsia="zh-CN"/>
        </w:rPr>
        <w:t>验证</w:t>
      </w:r>
      <w:r>
        <w:rPr>
          <w:rFonts w:hint="eastAsia" w:eastAsia="宋体"/>
          <w:sz w:val="28"/>
          <w:szCs w:val="28"/>
          <w:lang w:val="en-US" w:eastAsia="zh-CN"/>
        </w:rPr>
        <w:t>时间</w:t>
      </w:r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>
      <w:pPr>
        <w:bidi w:val="0"/>
        <w:ind w:firstLine="480" w:firstLineChars="20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2021.02.23~2021.02.26</w:t>
      </w:r>
    </w:p>
    <w:p>
      <w:pPr>
        <w:pStyle w:val="5"/>
        <w:tabs>
          <w:tab w:val="left" w:pos="420"/>
        </w:tabs>
        <w:bidi w:val="0"/>
        <w:rPr>
          <w:rFonts w:hint="eastAsia"/>
          <w:sz w:val="28"/>
          <w:szCs w:val="28"/>
        </w:rPr>
      </w:pPr>
      <w:bookmarkStart w:id="49" w:name="_Toc14989"/>
      <w:bookmarkStart w:id="50" w:name="_Toc16045"/>
      <w:bookmarkStart w:id="51" w:name="_Toc21014"/>
      <w:bookmarkStart w:id="52" w:name="_Toc15326"/>
      <w:bookmarkStart w:id="53" w:name="_Toc602"/>
      <w:bookmarkStart w:id="54" w:name="_Toc31455"/>
      <w:bookmarkStart w:id="55" w:name="_Toc1754"/>
      <w:bookmarkStart w:id="56" w:name="_Toc9414"/>
      <w:bookmarkStart w:id="57" w:name="_Toc9164"/>
      <w:bookmarkStart w:id="58" w:name="_Toc29300"/>
      <w:bookmarkStart w:id="59" w:name="_Toc32107"/>
      <w:bookmarkStart w:id="60" w:name="_Toc11888"/>
      <w:r>
        <w:rPr>
          <w:rFonts w:hint="eastAsia"/>
          <w:sz w:val="28"/>
          <w:szCs w:val="28"/>
          <w:lang w:val="en-US" w:eastAsia="zh-CN"/>
        </w:rPr>
        <w:t>验证环境</w:t>
      </w:r>
      <w:bookmarkEnd w:id="49"/>
      <w:bookmarkEnd w:id="50"/>
      <w:bookmarkEnd w:id="51"/>
    </w:p>
    <w:p>
      <w:pPr>
        <w:bidi w:val="0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室温</w:t>
      </w:r>
    </w:p>
    <w:p>
      <w:pPr>
        <w:pStyle w:val="5"/>
        <w:tabs>
          <w:tab w:val="left" w:pos="420"/>
        </w:tabs>
        <w:bidi w:val="0"/>
        <w:rPr>
          <w:rFonts w:hint="eastAsia"/>
          <w:sz w:val="28"/>
          <w:szCs w:val="28"/>
        </w:rPr>
      </w:pPr>
      <w:bookmarkStart w:id="61" w:name="_Toc4377"/>
      <w:bookmarkStart w:id="62" w:name="_Toc6977"/>
      <w:bookmarkStart w:id="63" w:name="_Toc29404"/>
      <w:r>
        <w:rPr>
          <w:rFonts w:hint="eastAsia"/>
          <w:sz w:val="28"/>
          <w:szCs w:val="28"/>
          <w:lang w:val="en-US" w:eastAsia="zh-CN"/>
        </w:rPr>
        <w:t>验证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r>
        <w:rPr>
          <w:rFonts w:hint="eastAsia"/>
          <w:sz w:val="28"/>
          <w:szCs w:val="28"/>
          <w:lang w:val="en-US" w:eastAsia="zh-CN"/>
        </w:rPr>
        <w:t>人员</w:t>
      </w:r>
      <w:bookmarkEnd w:id="62"/>
      <w:bookmarkEnd w:id="63"/>
    </w:p>
    <w:tbl>
      <w:tblPr>
        <w:tblStyle w:val="21"/>
        <w:tblW w:w="90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1241"/>
        <w:gridCol w:w="1746"/>
        <w:gridCol w:w="2471"/>
        <w:gridCol w:w="275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124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姓名</w:t>
            </w:r>
          </w:p>
        </w:tc>
        <w:tc>
          <w:tcPr>
            <w:tcW w:w="17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部门</w:t>
            </w:r>
          </w:p>
        </w:tc>
        <w:tc>
          <w:tcPr>
            <w:tcW w:w="247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岗位</w:t>
            </w:r>
          </w:p>
        </w:tc>
        <w:tc>
          <w:tcPr>
            <w:tcW w:w="275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8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124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沈杭</w:t>
            </w:r>
          </w:p>
        </w:tc>
        <w:tc>
          <w:tcPr>
            <w:tcW w:w="17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研发中心</w:t>
            </w:r>
          </w:p>
        </w:tc>
        <w:tc>
          <w:tcPr>
            <w:tcW w:w="247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设备结构工程师</w:t>
            </w:r>
          </w:p>
        </w:tc>
        <w:tc>
          <w:tcPr>
            <w:tcW w:w="275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制定方案并实施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124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杨彬</w:t>
            </w:r>
          </w:p>
        </w:tc>
        <w:tc>
          <w:tcPr>
            <w:tcW w:w="17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研发中心</w:t>
            </w:r>
          </w:p>
        </w:tc>
        <w:tc>
          <w:tcPr>
            <w:tcW w:w="247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设备结构工程师</w:t>
            </w:r>
          </w:p>
        </w:tc>
        <w:tc>
          <w:tcPr>
            <w:tcW w:w="275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监督并协助过程实施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124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高连胜</w:t>
            </w:r>
          </w:p>
        </w:tc>
        <w:tc>
          <w:tcPr>
            <w:tcW w:w="17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研发中心</w:t>
            </w:r>
          </w:p>
        </w:tc>
        <w:tc>
          <w:tcPr>
            <w:tcW w:w="2471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机械臂控制工程师</w:t>
            </w:r>
          </w:p>
        </w:tc>
        <w:tc>
          <w:tcPr>
            <w:tcW w:w="275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协助过程实施</w:t>
            </w:r>
          </w:p>
        </w:tc>
      </w:tr>
    </w:tbl>
    <w:p>
      <w:pPr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br w:type="page"/>
      </w:r>
    </w:p>
    <w:p>
      <w:pPr>
        <w:pStyle w:val="3"/>
      </w:pPr>
      <w:bookmarkStart w:id="64" w:name="_Toc3054"/>
      <w:bookmarkStart w:id="65" w:name="_Toc23405"/>
      <w:bookmarkStart w:id="66" w:name="_Toc22508"/>
      <w:bookmarkStart w:id="67" w:name="_Toc2662"/>
      <w:bookmarkStart w:id="68" w:name="_Toc10743"/>
      <w:r>
        <w:rPr>
          <w:rFonts w:hint="eastAsia"/>
          <w:lang w:eastAsia="zh-CN"/>
        </w:rPr>
        <w:t>验证</w:t>
      </w:r>
      <w:r>
        <w:rPr>
          <w:rFonts w:hint="eastAsia"/>
        </w:rPr>
        <w:t>可接受准则</w:t>
      </w:r>
      <w:bookmarkEnd w:id="64"/>
      <w:bookmarkEnd w:id="65"/>
      <w:bookmarkEnd w:id="66"/>
      <w:bookmarkEnd w:id="67"/>
      <w:bookmarkEnd w:id="68"/>
    </w:p>
    <w:p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体位反馈模块与刻度板的距离满足1.5m的前提下，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验证</w:t>
      </w:r>
      <w:r>
        <w:rPr>
          <w:rFonts w:hint="eastAsia" w:ascii="宋体" w:hAnsi="宋体" w:eastAsia="宋体" w:cs="宋体"/>
          <w:sz w:val="24"/>
          <w:szCs w:val="24"/>
        </w:rPr>
        <w:t>结果应符合以下指标：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机械臂静止状态下体位反馈模块的稳定性要求：</w:t>
      </w:r>
    </w:p>
    <w:p>
      <w:pPr>
        <w:numPr>
          <w:ilvl w:val="0"/>
          <w:numId w:val="0"/>
        </w:numPr>
        <w:bidi w:val="0"/>
        <w:ind w:firstLine="240" w:firstLineChars="1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10分钟内每间隔1分钟进行记录一次激光位置，位置未偏出精度盘的最外圈。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机械臂运动对体位反馈模块的影响：</w:t>
      </w:r>
    </w:p>
    <w:p>
      <w:pPr>
        <w:numPr>
          <w:ilvl w:val="0"/>
          <w:numId w:val="0"/>
        </w:numPr>
        <w:bidi w:val="0"/>
        <w:ind w:leftChars="0" w:firstLine="240" w:firstLineChars="1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机械臂完成3次不同速度的运动后3s后，激光点的位置均未偏出精度盘的最外圈。</w:t>
      </w:r>
    </w:p>
    <w:p>
      <w:pPr>
        <w:pStyle w:val="3"/>
        <w:rPr>
          <w:rFonts w:hint="eastAsia"/>
          <w:lang w:eastAsia="zh-CN"/>
        </w:rPr>
      </w:pPr>
      <w:bookmarkStart w:id="69" w:name="_Toc16966"/>
      <w:bookmarkStart w:id="70" w:name="_Toc10003"/>
      <w:r>
        <w:rPr>
          <w:rFonts w:hint="eastAsia"/>
          <w:lang w:eastAsia="zh-CN"/>
        </w:rPr>
        <w:t>验证</w:t>
      </w:r>
      <w:r>
        <w:rPr>
          <w:rFonts w:hint="eastAsia"/>
          <w:lang w:val="en-US" w:eastAsia="zh-CN"/>
        </w:rPr>
        <w:t>方法与步骤</w:t>
      </w:r>
      <w:bookmarkEnd w:id="69"/>
      <w:bookmarkEnd w:id="70"/>
    </w:p>
    <w:p>
      <w:pPr>
        <w:pStyle w:val="5"/>
        <w:bidi w:val="0"/>
        <w:rPr>
          <w:rFonts w:hint="eastAsia"/>
          <w:lang w:val="en-US" w:eastAsia="zh-CN"/>
        </w:rPr>
      </w:pPr>
      <w:bookmarkStart w:id="71" w:name="_Toc15467"/>
      <w:r>
        <w:rPr>
          <w:rFonts w:hint="eastAsia"/>
          <w:lang w:val="en-US" w:eastAsia="zh-CN"/>
        </w:rPr>
        <w:t>验证方案</w:t>
      </w:r>
      <w:bookmarkEnd w:id="71"/>
    </w:p>
    <w:p>
      <w:pPr>
        <w:bidi w:val="0"/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验证内容共分为两个部分进行：</w:t>
      </w:r>
    </w:p>
    <w:p>
      <w:pPr>
        <w:numPr>
          <w:ilvl w:val="0"/>
          <w:numId w:val="4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静态测量：将体位反馈模块安装到导引模块上，脚撑着地，静置10分钟，每一分钟拍照记录激光位置。</w:t>
      </w:r>
    </w:p>
    <w:p>
      <w:pPr>
        <w:numPr>
          <w:ilvl w:val="0"/>
          <w:numId w:val="4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动态测量：将体位反馈模块安装到导引模块上，脚撑着地，用机械臂仿真软件设置机械臂路点分别用40%、70%、100%的速度进行运动5分钟，观察激光点位位置变化情况。</w:t>
      </w:r>
    </w:p>
    <w:p>
      <w:pPr>
        <w:numPr>
          <w:ilvl w:val="0"/>
          <w:numId w:val="0"/>
        </w:numPr>
        <w:jc w:val="center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5"/>
        <w:bidi w:val="0"/>
        <w:rPr>
          <w:rFonts w:hint="default"/>
          <w:lang w:val="en-US" w:eastAsia="zh-CN"/>
        </w:rPr>
      </w:pPr>
      <w:bookmarkStart w:id="72" w:name="_Toc14992"/>
      <w:r>
        <w:rPr>
          <w:rFonts w:hint="eastAsia"/>
          <w:lang w:val="en-US" w:eastAsia="zh-CN"/>
        </w:rPr>
        <w:t>静态测量步骤</w:t>
      </w:r>
      <w:bookmarkEnd w:id="72"/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将导引模块摆放至测试环境周围合适的位置，通过“台车降”按钮将导引模块脚轮升起，脚撑着地。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将激光定位杆旋紧在指定位置，将体位反馈模块安装在指定的位置处。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打开体位反馈模块，调整激光束照射到距离体位反馈模块约1.5左右的检验区；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在检验区放置三个精度盘，三个精度盘保持相对静止，实验过程中要求精度盘相对导引模块静止；</w:t>
      </w:r>
    </w:p>
    <w:p>
      <w:pPr>
        <w:numPr>
          <w:ilvl w:val="0"/>
          <w:numId w:val="5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调整其中三个激光点中心分别对准三个精度盘正中心（精度盘内圈内）</w:t>
      </w:r>
    </w:p>
    <w:p>
      <w:pPr>
        <w:pStyle w:val="2"/>
        <w:numPr>
          <w:ilvl w:val="0"/>
          <w:numId w:val="5"/>
        </w:numPr>
        <w:ind w:left="425" w:leftChars="0" w:right="-92" w:rightChars="-33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6、10分钟内每隔一分钟观察一次激光点相对精度盘的位置，目测是否有激光点中心移出精度盘的外圈，记录实验结果。</w:t>
      </w:r>
    </w:p>
    <w:p>
      <w:pPr>
        <w:pStyle w:val="5"/>
        <w:bidi w:val="0"/>
        <w:rPr>
          <w:rFonts w:hint="eastAsia"/>
          <w:lang w:eastAsia="zh-CN"/>
        </w:rPr>
      </w:pPr>
      <w:bookmarkStart w:id="73" w:name="_Toc6405"/>
      <w:r>
        <w:rPr>
          <w:rFonts w:hint="eastAsia"/>
          <w:lang w:val="en-US" w:eastAsia="zh-CN"/>
        </w:rPr>
        <w:t>动态测量步骤</w:t>
      </w:r>
      <w:bookmarkEnd w:id="73"/>
    </w:p>
    <w:p>
      <w:pPr>
        <w:numPr>
          <w:ilvl w:val="0"/>
          <w:numId w:val="6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将导引模块摆放至测试环境周围合适的位置，通过“台车降”按钮将导引模块脚轮升起，脚撑着地。</w:t>
      </w:r>
    </w:p>
    <w:p>
      <w:pPr>
        <w:numPr>
          <w:ilvl w:val="0"/>
          <w:numId w:val="6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将激光定位杆旋紧在指定位置，将体位反馈模块安装在指定的位置处。</w:t>
      </w:r>
    </w:p>
    <w:p>
      <w:pPr>
        <w:numPr>
          <w:ilvl w:val="0"/>
          <w:numId w:val="6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打开体位反馈模块，调整激光束照射到距离体位反馈模块约1.5左右的检验区；</w:t>
      </w:r>
    </w:p>
    <w:p>
      <w:pPr>
        <w:numPr>
          <w:ilvl w:val="0"/>
          <w:numId w:val="6"/>
        </w:numPr>
        <w:bidi w:val="0"/>
        <w:ind w:left="425" w:leftChars="0" w:hanging="425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在检验区放置三个精度盘，三个精度盘保持相对静止，实验过程中要求精度盘相对导引模块静止；</w:t>
      </w:r>
    </w:p>
    <w:p>
      <w:pPr>
        <w:numPr>
          <w:ilvl w:val="0"/>
          <w:numId w:val="6"/>
        </w:numPr>
        <w:bidi w:val="0"/>
        <w:ind w:left="425" w:leftChars="0" w:hanging="425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调整其中三个激光点中心分别对准三个精度盘正中心（精度盘内圈内）</w:t>
      </w:r>
    </w:p>
    <w:p>
      <w:pPr>
        <w:numPr>
          <w:ilvl w:val="0"/>
          <w:numId w:val="6"/>
        </w:numPr>
        <w:tabs>
          <w:tab w:val="left" w:pos="0"/>
        </w:tabs>
        <w:ind w:left="425" w:leftChars="0" w:hanging="425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设置机械臂路点，让机械臂在两个路点间来回移动，将机械臂速度分别调至40%、70%、100%，每个阶段移动5分钟，待机械臂移动到目标位置三秒后，目测是否有激光点中心移除最外圈，记录结果。</w:t>
      </w:r>
    </w:p>
    <w:p>
      <w:pPr>
        <w:numPr>
          <w:ilvl w:val="0"/>
          <w:numId w:val="0"/>
        </w:numPr>
        <w:tabs>
          <w:tab w:val="left" w:pos="0"/>
        </w:tabs>
        <w:ind w:left="280"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78325" cy="3350260"/>
            <wp:effectExtent l="0" t="0" r="3175" b="2540"/>
            <wp:docPr id="14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1"/>
                  </pic:blipFill>
                  <pic:spPr>
                    <a:xfrm>
                      <a:off x="0" y="0"/>
                      <a:ext cx="43783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tabs>
          <w:tab w:val="left" w:pos="0"/>
        </w:tabs>
        <w:ind w:left="280" w:leftChars="0"/>
        <w:jc w:val="center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eastAsia="zh-CN"/>
        </w:rPr>
        <w:t xml:space="preserve"> 速度40%阶段</w:t>
      </w:r>
    </w:p>
    <w:p>
      <w:pPr>
        <w:numPr>
          <w:ilvl w:val="0"/>
          <w:numId w:val="0"/>
        </w:numPr>
        <w:tabs>
          <w:tab w:val="left" w:pos="0"/>
        </w:tabs>
        <w:ind w:left="280"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20540" cy="3329940"/>
            <wp:effectExtent l="0" t="0" r="3810" b="3810"/>
            <wp:docPr id="13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2"/>
                  </pic:blipFill>
                  <pic:spPr>
                    <a:xfrm>
                      <a:off x="0" y="0"/>
                      <a:ext cx="43205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tabs>
          <w:tab w:val="left" w:pos="0"/>
        </w:tabs>
        <w:ind w:left="280" w:leftChars="0"/>
        <w:jc w:val="center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eastAsia="zh-CN"/>
        </w:rPr>
        <w:t xml:space="preserve"> 速度70%阶段</w:t>
      </w:r>
    </w:p>
    <w:p>
      <w:pPr>
        <w:numPr>
          <w:ilvl w:val="0"/>
          <w:numId w:val="0"/>
        </w:numPr>
        <w:tabs>
          <w:tab w:val="left" w:pos="0"/>
        </w:tabs>
        <w:ind w:left="280" w:leftChars="0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45000" cy="3236595"/>
            <wp:effectExtent l="0" t="0" r="12700" b="1905"/>
            <wp:docPr id="15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3"/>
                  </pic:blipFill>
                  <pic:spPr>
                    <a:xfrm>
                      <a:off x="0" y="0"/>
                      <a:ext cx="44450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tabs>
          <w:tab w:val="left" w:pos="0"/>
        </w:tabs>
        <w:ind w:left="280" w:leftChars="0"/>
        <w:jc w:val="center"/>
        <w:rPr>
          <w:rFonts w:hint="eastAsia" w:eastAsia="宋体"/>
          <w:lang w:val="en-US" w:eastAsia="zh-CN"/>
        </w:rPr>
      </w:pPr>
      <w:r>
        <w:t xml:space="preserve">图 </w:t>
      </w:r>
      <w:r>
        <w:fldChar w:fldCharType="begin"/>
      </w:r>
      <w:r>
        <w:instrText xml:space="preserve"> SEQ 图 \* ARABIC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eastAsia="zh-CN"/>
        </w:rPr>
        <w:t xml:space="preserve"> 速度100%阶段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pStyle w:val="3"/>
        <w:bidi w:val="0"/>
        <w:rPr>
          <w:rFonts w:hint="default"/>
          <w:lang w:val="en-US" w:eastAsia="zh-CN"/>
        </w:rPr>
      </w:pPr>
      <w:bookmarkStart w:id="74" w:name="_Toc30887"/>
      <w:r>
        <w:rPr>
          <w:rFonts w:hint="eastAsia"/>
          <w:lang w:eastAsia="zh-CN"/>
        </w:rPr>
        <w:t>验证结果及</w:t>
      </w:r>
      <w:r>
        <w:rPr>
          <w:rFonts w:hint="eastAsia"/>
          <w:lang w:val="en-US" w:eastAsia="zh-CN"/>
        </w:rPr>
        <w:t>分析</w:t>
      </w:r>
      <w:bookmarkEnd w:id="74"/>
    </w:p>
    <w:p>
      <w:pPr>
        <w:pStyle w:val="5"/>
        <w:bidi w:val="0"/>
        <w:rPr>
          <w:rFonts w:hint="default"/>
          <w:lang w:val="en-US" w:eastAsia="zh-CN"/>
        </w:rPr>
      </w:pPr>
      <w:bookmarkStart w:id="75" w:name="_Toc6068"/>
      <w:r>
        <w:rPr>
          <w:rFonts w:hint="eastAsia"/>
          <w:lang w:val="en-US" w:eastAsia="zh-CN"/>
        </w:rPr>
        <w:t>静态测量数据记录</w:t>
      </w:r>
      <w:bookmarkEnd w:id="75"/>
    </w:p>
    <w:tbl>
      <w:tblPr>
        <w:tblStyle w:val="20"/>
        <w:tblW w:w="8647" w:type="dxa"/>
        <w:tblInd w:w="93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6"/>
        <w:gridCol w:w="5405"/>
        <w:gridCol w:w="208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/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过程记录</w:t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是否偏离出最外圈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初始位置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006090" cy="2526665"/>
                  <wp:effectExtent l="0" t="0" r="3810" b="6985"/>
                  <wp:docPr id="3" name="图片 3" descr="微信图片_20230314164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微信图片_20230314164824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rcRect l="10043" t="3706" r="9945" b="66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090" cy="252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4" name="图片 4" descr="微信图片_202303141648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微信图片_2023031416482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5" name="图片 5" descr="微信图片_202303141648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微信图片_20230314164824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6" name="图片 6" descr="微信图片_202303141648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微信图片_20230314164824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7" name="图片 7" descr="微信图片_202303141648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微信图片_20230314164824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8" name="图片 8" descr="微信图片_202303141648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微信图片_20230314164824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9" name="图片 9" descr="微信图片_202303141648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微信图片_20230314164824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10" name="图片 10" descr="微信图片_202303141648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微信图片_2023031416482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11" name="图片 11" descr="微信图片_202303141648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微信图片_202303141648248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12" name="图片 12" descr="微信图片_202303141648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微信图片_20230314164824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</w:trPr>
        <w:tc>
          <w:tcPr>
            <w:tcW w:w="11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10分钟</w:t>
            </w:r>
          </w:p>
        </w:tc>
        <w:tc>
          <w:tcPr>
            <w:tcW w:w="540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3277235" cy="2458085"/>
                  <wp:effectExtent l="0" t="0" r="18415" b="18415"/>
                  <wp:docPr id="16" name="图片 16" descr="微信图片_202303141648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微信图片_20230314164824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35" cy="2458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8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</w:tbl>
    <w:p>
      <w:pPr>
        <w:bidi w:val="0"/>
        <w:rPr>
          <w:rFonts w:hint="default"/>
          <w:lang w:val="en-US"/>
        </w:rPr>
      </w:pPr>
    </w:p>
    <w:p>
      <w:pPr>
        <w:pStyle w:val="2"/>
        <w:rPr>
          <w:rFonts w:hint="default"/>
          <w:lang w:val="en-US"/>
        </w:rPr>
      </w:pPr>
    </w:p>
    <w:p>
      <w:pPr>
        <w:pStyle w:val="5"/>
        <w:bidi w:val="0"/>
        <w:rPr>
          <w:rFonts w:hint="eastAsia"/>
          <w:lang w:val="en-US" w:eastAsia="zh-CN"/>
        </w:rPr>
      </w:pPr>
      <w:bookmarkStart w:id="76" w:name="_Toc13283"/>
      <w:r>
        <w:rPr>
          <w:rFonts w:hint="eastAsia"/>
          <w:lang w:val="en-US" w:eastAsia="zh-CN"/>
        </w:rPr>
        <w:t>动态测量数据记录</w:t>
      </w:r>
      <w:bookmarkEnd w:id="76"/>
    </w:p>
    <w:tbl>
      <w:tblPr>
        <w:tblStyle w:val="20"/>
        <w:tblW w:w="8850" w:type="dxa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2"/>
        <w:gridCol w:w="3475"/>
        <w:gridCol w:w="3563"/>
        <w:gridCol w:w="115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6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/</w:t>
            </w:r>
          </w:p>
        </w:tc>
        <w:tc>
          <w:tcPr>
            <w:tcW w:w="3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初始位置</w:t>
            </w:r>
          </w:p>
        </w:tc>
        <w:tc>
          <w:tcPr>
            <w:tcW w:w="3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结束</w:t>
            </w: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3s后</w:t>
            </w: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位置</w:t>
            </w:r>
          </w:p>
        </w:tc>
        <w:tc>
          <w:tcPr>
            <w:tcW w:w="1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是否偏移出最外圈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6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40%速度</w:t>
            </w:r>
          </w:p>
        </w:tc>
        <w:tc>
          <w:tcPr>
            <w:tcW w:w="3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1972310" cy="1479550"/>
                  <wp:effectExtent l="0" t="0" r="8890" b="6350"/>
                  <wp:docPr id="17" name="图片 17" descr="微信图片_202303141648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微信图片_20230314164824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310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2019300" cy="1515745"/>
                  <wp:effectExtent l="0" t="0" r="0" b="8255"/>
                  <wp:docPr id="18" name="图片 18" descr="微信图片_202303141648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微信图片_20230314164824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1515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6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70%速度</w:t>
            </w:r>
          </w:p>
        </w:tc>
        <w:tc>
          <w:tcPr>
            <w:tcW w:w="3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2028825" cy="1521460"/>
                  <wp:effectExtent l="0" t="0" r="9525" b="2540"/>
                  <wp:docPr id="19" name="图片 19" descr="微信图片_202303141648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微信图片_20230314164824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52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2080895" cy="1560830"/>
                  <wp:effectExtent l="0" t="0" r="14605" b="1270"/>
                  <wp:docPr id="20" name="图片 20" descr="微信图片_202303141648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微信图片_202303141648243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95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0" w:hRule="atLeast"/>
          <w:jc w:val="center"/>
        </w:trPr>
        <w:tc>
          <w:tcPr>
            <w:tcW w:w="6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100%速度</w:t>
            </w:r>
          </w:p>
        </w:tc>
        <w:tc>
          <w:tcPr>
            <w:tcW w:w="347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2028825" cy="1521460"/>
                  <wp:effectExtent l="0" t="0" r="9525" b="2540"/>
                  <wp:docPr id="21" name="图片 21" descr="微信图片_202303141648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微信图片_20230314164824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521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3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eastAsia="zh-CN"/>
              </w:rPr>
              <w:drawing>
                <wp:inline distT="0" distB="0" distL="114300" distR="114300">
                  <wp:extent cx="2080895" cy="1560830"/>
                  <wp:effectExtent l="0" t="0" r="14605" b="1270"/>
                  <wp:docPr id="22" name="图片 22" descr="微信图片_202303141648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微信图片_20230314164824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895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5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</w:pPr>
            <w:r>
              <w:rPr>
                <w:rFonts w:hint="eastAsia" w:ascii="宋体" w:hAnsi="宋体" w:cs="宋体"/>
                <w:i w:val="0"/>
                <w:iCs w:val="0"/>
                <w:color w:val="000000"/>
                <w:sz w:val="22"/>
                <w:szCs w:val="22"/>
                <w:u w:val="none"/>
                <w:lang w:val="en-US" w:eastAsia="zh-CN"/>
              </w:rPr>
              <w:t>未偏离出最外圈</w:t>
            </w:r>
          </w:p>
        </w:tc>
      </w:tr>
    </w:tbl>
    <w:p>
      <w:pPr>
        <w:bidi w:val="0"/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/>
          <w:sz w:val="24"/>
          <w:szCs w:val="24"/>
          <w:lang w:val="en-US" w:eastAsia="zh-CN"/>
        </w:rPr>
        <w:t>附加说明：1、</w:t>
      </w:r>
      <w:r>
        <w:rPr>
          <w:rFonts w:hint="eastAsia" w:eastAsia="宋体" w:asciiTheme="minorAscii" w:hAnsiTheme="minorAscii" w:cstheme="minorBidi"/>
          <w:kern w:val="2"/>
          <w:sz w:val="24"/>
          <w:szCs w:val="24"/>
          <w:lang w:val="en-US" w:eastAsia="zh-CN" w:bidi="ar-SA"/>
        </w:rPr>
        <w:t>图中所</w:t>
      </w:r>
      <w:r>
        <w:rPr>
          <w:rFonts w:hint="eastAsia" w:eastAsia="宋体" w:asciiTheme="minorAscii" w:hAnsiTheme="minorAscii" w:cstheme="minorBidi"/>
          <w:kern w:val="2"/>
          <w:sz w:val="24"/>
          <w:szCs w:val="24"/>
          <w:lang w:val="en-US" w:eastAsia="zh-CN" w:bidi="ar-SA"/>
        </w:rPr>
        <w:commentReference w:id="0"/>
      </w:r>
      <w:r>
        <w:rPr>
          <w:rFonts w:hint="eastAsia" w:eastAsia="宋体" w:asciiTheme="minorAscii" w:hAnsiTheme="minorAscii" w:cstheme="minorBidi"/>
          <w:kern w:val="2"/>
          <w:sz w:val="24"/>
          <w:szCs w:val="24"/>
          <w:lang w:val="en-US" w:eastAsia="zh-CN" w:bidi="ar-SA"/>
        </w:rPr>
        <w:t>用刻度板，圆直径尺寸为3mm，光斑直径为1mm</w:t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，如图所示：</w:t>
      </w:r>
    </w:p>
    <w:p>
      <w:pPr>
        <w:pStyle w:val="2"/>
        <w:jc w:val="center"/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2585720</wp:posOffset>
                </wp:positionH>
                <wp:positionV relativeFrom="paragraph">
                  <wp:posOffset>517525</wp:posOffset>
                </wp:positionV>
                <wp:extent cx="151130" cy="151130"/>
                <wp:effectExtent l="0" t="0" r="1270" b="1270"/>
                <wp:wrapNone/>
                <wp:docPr id="31" name="椭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151130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03.6pt;margin-top:40.75pt;height:11.9pt;width:11.9pt;z-index:251661312;v-text-anchor:middle;mso-width-relative:page;mso-height-relative:page;" fillcolor="#92D050" filled="t" stroked="f" coordsize="21600,21600" o:gfxdata="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B1H9G3ZAAAACgEAAA8AAAAAAAAAAQAgAAAAIgAAAGRycy9kb3ducmV2Lnht&#10;bFBLAQIUABQAAAAIAIdO4kAvC1/lagIAAM8EAAAOAAAAAAAAAAEAIAAAACgBAABkcnMvZTJvRG9j&#10;LnhtbFBLBQYAAAAABgAGAFkBAAAEBg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1078865" cy="1104265"/>
            <wp:effectExtent l="0" t="0" r="698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l="15283" t="8528" r="22300" b="11738"/>
                    <a:stretch>
                      <a:fillRect/>
                    </a:stretch>
                  </pic:blipFill>
                  <pic:spPr>
                    <a:xfrm>
                      <a:off x="0" y="0"/>
                      <a:ext cx="10788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jc w:val="center"/>
      </w:pPr>
    </w:p>
    <w:p>
      <w:pPr>
        <w:pStyle w:val="2"/>
        <w:jc w:val="center"/>
        <w:rPr>
          <w:rFonts w:hint="default"/>
          <w:lang w:val="en-US" w:eastAsia="zh-CN"/>
        </w:rPr>
      </w:pPr>
    </w:p>
    <w:p>
      <w:pPr>
        <w:pStyle w:val="2"/>
        <w:numPr>
          <w:ilvl w:val="-1"/>
          <w:numId w:val="0"/>
        </w:numPr>
        <w:ind w:left="0" w:leftChars="0" w:right="-92" w:rightChars="-33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2、出圈定义：光斑和圆发生外切即判定为出圈，如图所示：</w:t>
      </w:r>
    </w:p>
    <w:p>
      <w:pPr>
        <w:bidi w:val="0"/>
        <w:jc w:val="center"/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2834640</wp:posOffset>
                </wp:positionH>
                <wp:positionV relativeFrom="paragraph">
                  <wp:posOffset>641350</wp:posOffset>
                </wp:positionV>
                <wp:extent cx="151130" cy="151130"/>
                <wp:effectExtent l="0" t="0" r="1270" b="1270"/>
                <wp:wrapNone/>
                <wp:docPr id="27" name="椭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151130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23.2pt;margin-top:50.5pt;height:11.9pt;width:11.9pt;z-index:251659264;v-text-anchor:middle;mso-width-relative:page;mso-height-relative:page;" fillcolor="#92D050" filled="t" stroked="f" coordsize="21600,21600" o:gfxdata="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nxANk2QAAAAsBAAAPAAAAAAAAAAEAIAAAACIAAABkcnMvZG93bnJldi54&#10;bWxQSwECFAAUAAAACACHTuJA78UVlWsCAADPBAAADgAAAAAAAAABACAAAAAoAQAAZHJzL2Uyb0Rv&#10;Yy54bWxQSwUGAAAAAAYABgBZAQAABQY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1728470" cy="1384935"/>
            <wp:effectExtent l="0" t="0" r="5080" b="57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77" w:name="_Toc6594"/>
      <w:r>
        <w:rPr>
          <w:rFonts w:hint="eastAsia"/>
          <w:lang w:val="en-US" w:eastAsia="zh-CN"/>
        </w:rPr>
        <w:t>结果分析</w:t>
      </w:r>
      <w:bookmarkEnd w:id="77"/>
    </w:p>
    <w:p>
      <w:pPr>
        <w:pStyle w:val="6"/>
        <w:bidi w:val="0"/>
        <w:rPr>
          <w:rFonts w:hint="default"/>
          <w:lang w:val="en-US" w:eastAsia="zh-CN"/>
        </w:rPr>
      </w:pPr>
      <w:bookmarkStart w:id="78" w:name="_Toc1427"/>
      <w:r>
        <w:rPr>
          <w:rFonts w:hint="eastAsia"/>
          <w:lang w:val="en-US" w:eastAsia="zh-CN"/>
        </w:rPr>
        <w:t>静态数据统计分析</w:t>
      </w:r>
      <w:bookmarkEnd w:id="78"/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t xml:space="preserve">  机械臂静置10分钟后光斑未偏离出最外圈，且每1分钟都符合要求。</w:t>
      </w:r>
    </w:p>
    <w:p>
      <w:pPr>
        <w:pStyle w:val="6"/>
        <w:bidi w:val="0"/>
        <w:rPr>
          <w:rFonts w:hint="eastAsia"/>
          <w:lang w:val="en-US" w:eastAsia="zh-CN"/>
        </w:rPr>
      </w:pPr>
      <w:bookmarkStart w:id="79" w:name="_Toc17349"/>
      <w:r>
        <w:rPr>
          <w:rFonts w:hint="eastAsia"/>
          <w:lang w:val="en-US" w:eastAsia="zh-CN"/>
        </w:rPr>
        <w:t>动态数据统计分析</w:t>
      </w:r>
      <w:bookmarkEnd w:id="79"/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z w:val="24"/>
          <w:szCs w:val="24"/>
          <w:lang w:val="en-US" w:eastAsia="zh-CN"/>
        </w:rPr>
        <w:t xml:space="preserve">  机械臂处于40%、70%、100%速度下，结束后3s内光斑均未偏离出最外圈。</w:t>
      </w:r>
    </w:p>
    <w:p>
      <w:pPr>
        <w:pStyle w:val="6"/>
        <w:bidi w:val="0"/>
        <w:rPr>
          <w:rFonts w:hint="eastAsia"/>
          <w:lang w:val="en-US" w:eastAsia="zh-CN"/>
        </w:rPr>
      </w:pPr>
      <w:bookmarkStart w:id="80" w:name="_Toc13932"/>
      <w:r>
        <w:rPr>
          <w:rFonts w:hint="eastAsia"/>
          <w:lang w:val="en-US" w:eastAsia="zh-CN"/>
        </w:rPr>
        <w:t>小结</w:t>
      </w:r>
      <w:bookmarkEnd w:id="80"/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sz w:val="24"/>
          <w:szCs w:val="24"/>
          <w:lang w:val="en-US" w:eastAsia="zh-CN"/>
        </w:rPr>
        <w:t xml:space="preserve"> 体位反馈模块在机械臂静态与动态下光斑未偏离出最外圈。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81" w:name="_Toc12357"/>
      <w:bookmarkStart w:id="82" w:name="_Toc52"/>
      <w:r>
        <w:rPr>
          <w:rFonts w:hint="eastAsia"/>
          <w:lang w:val="en-US" w:eastAsia="zh-CN"/>
        </w:rPr>
        <w:t>验证</w:t>
      </w:r>
      <w:bookmarkEnd w:id="81"/>
      <w:r>
        <w:rPr>
          <w:rFonts w:hint="eastAsia"/>
          <w:lang w:val="en-US" w:eastAsia="zh-CN"/>
        </w:rPr>
        <w:t>结论</w:t>
      </w:r>
      <w:bookmarkEnd w:id="82"/>
    </w:p>
    <w:p>
      <w:pPr>
        <w:bidi w:val="0"/>
        <w:ind w:firstLine="480" w:firstLineChars="200"/>
        <w:rPr>
          <w:rFonts w:hint="default" w:asciiTheme="minorEastAsia" w:hAnsiTheme="minorEastAsia" w:eastAsiaTheme="minorEastAsia" w:cstheme="minorEastAsia"/>
          <w:sz w:val="32"/>
          <w:szCs w:val="40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根据验证结果分析可得出，体位反馈模块在机械臂动态和静态时均满足可接受准则，满足设计指标，体位反馈模块稳定性满足使用要求。</w:t>
      </w:r>
    </w:p>
    <w:sectPr>
      <w:footerReference r:id="rId9" w:type="default"/>
      <w:pgSz w:w="11906" w:h="16838"/>
      <w:pgMar w:top="1417" w:right="1800" w:bottom="850" w:left="1800" w:header="851" w:footer="283" w:gutter="0"/>
      <w:pgNumType w:fmt="decimal" w:start="1"/>
      <w:cols w:space="0" w:num="1"/>
      <w:rtlGutter w:val="0"/>
      <w:docGrid w:type="lines" w:linePitch="380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星海之心" w:date="2023-04-04T10:38:13Z" w:initials="">
    <w:p w14:paraId="56CB5356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新增光斑说明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56CB535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tabs>
        <w:tab w:val="left" w:pos="3013"/>
        <w:tab w:val="clear" w:pos="4153"/>
      </w:tabs>
      <w:rPr>
        <w:rFonts w:hint="eastAsia" w:eastAsia="宋体"/>
        <w:lang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6"/>
                            <w:rPr>
                              <w:rFonts w:hint="default" w:ascii="Times New Roman" w:hAnsi="Times New Roman" w:eastAsia="宋体" w:cs="Times New Roman"/>
                              <w:lang w:eastAsia="zh-CN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6"/>
                      <w:rPr>
                        <w:rFonts w:hint="default" w:ascii="Times New Roman" w:hAnsi="Times New Roman" w:eastAsia="宋体" w:cs="Times New Roman"/>
                        <w:lang w:eastAsia="zh-CN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rFonts w:hint="eastAsia"/>
        <w:lang w:eastAsia="zh-CN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tabs>
        <w:tab w:val="left" w:pos="3013"/>
        <w:tab w:val="clear" w:pos="4153"/>
      </w:tabs>
      <w:rPr>
        <w:rFonts w:hint="eastAsia" w:eastAsia="宋体"/>
        <w:lang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6"/>
                            <w:rPr>
                              <w:rFonts w:hint="default" w:ascii="Times New Roman" w:hAnsi="Times New Roman" w:eastAsia="宋体" w:cs="Times New Roman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3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SCRrQxAgAAY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kgka0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6"/>
                      <w:rPr>
                        <w:rFonts w:hint="default" w:ascii="Times New Roman" w:hAnsi="Times New Roman" w:eastAsia="宋体" w:cs="Times New Roman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3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lang w:eastAsia="zh-CN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single" w:color="auto" w:sz="4" w:space="1"/>
      </w:pBdr>
      <w:jc w:val="center"/>
      <w:rPr>
        <w:rFonts w:hint="default" w:eastAsia="宋体"/>
        <w:sz w:val="21"/>
        <w:szCs w:val="32"/>
        <w:lang w:val="en-US" w:eastAsia="zh-CN"/>
      </w:rPr>
    </w:pPr>
    <w:r>
      <w:rPr>
        <w:rFonts w:hint="eastAsia"/>
        <w:sz w:val="21"/>
        <w:szCs w:val="32"/>
        <w:lang w:val="en-US" w:eastAsia="zh-CN"/>
      </w:rPr>
      <w:t xml:space="preserve">                                                       杭州三坛医疗科技有限公司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77802ED"/>
    <w:multiLevelType w:val="singleLevel"/>
    <w:tmpl w:val="277802ED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3768B4DC"/>
    <w:multiLevelType w:val="singleLevel"/>
    <w:tmpl w:val="3768B4DC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2">
    <w:nsid w:val="45F369C5"/>
    <w:multiLevelType w:val="singleLevel"/>
    <w:tmpl w:val="45F369C5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63E8BCAC"/>
    <w:multiLevelType w:val="multilevel"/>
    <w:tmpl w:val="63E8BCAC"/>
    <w:lvl w:ilvl="0" w:tentative="0">
      <w:start w:val="1"/>
      <w:numFmt w:val="chineseCounting"/>
      <w:pStyle w:val="3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5"/>
      <w:isLgl/>
      <w:lvlText w:val="%1.%2"/>
      <w:lvlJc w:val="left"/>
      <w:pPr>
        <w:ind w:left="575" w:hanging="575"/>
      </w:pPr>
      <w:rPr>
        <w:rFonts w:hint="eastAsia" w:ascii="宋体" w:hAnsi="宋体" w:eastAsia="宋体" w:cs="宋体"/>
      </w:rPr>
    </w:lvl>
    <w:lvl w:ilvl="2" w:tentative="0">
      <w:start w:val="1"/>
      <w:numFmt w:val="decimal"/>
      <w:pStyle w:val="6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7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8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9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10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11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2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4">
    <w:nsid w:val="71D04439"/>
    <w:multiLevelType w:val="singleLevel"/>
    <w:tmpl w:val="71D04439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5">
    <w:nsid w:val="724AE973"/>
    <w:multiLevelType w:val="singleLevel"/>
    <w:tmpl w:val="724AE97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1"/>
  </w:num>
  <w:num w:numId="6">
    <w:abstractNumId w:val="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星海之心">
    <w15:presenceInfo w15:providerId="WPS Office" w15:userId="424339323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90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172A27"/>
    <w:rsid w:val="00125861"/>
    <w:rsid w:val="00150BE7"/>
    <w:rsid w:val="001A6428"/>
    <w:rsid w:val="00B561ED"/>
    <w:rsid w:val="01310376"/>
    <w:rsid w:val="01D67EAB"/>
    <w:rsid w:val="02644ACE"/>
    <w:rsid w:val="02AB0636"/>
    <w:rsid w:val="033905F3"/>
    <w:rsid w:val="038F08EF"/>
    <w:rsid w:val="03B4688D"/>
    <w:rsid w:val="03C74658"/>
    <w:rsid w:val="04204CD5"/>
    <w:rsid w:val="04296839"/>
    <w:rsid w:val="04427200"/>
    <w:rsid w:val="04D24398"/>
    <w:rsid w:val="056831D8"/>
    <w:rsid w:val="061257BB"/>
    <w:rsid w:val="06351D49"/>
    <w:rsid w:val="065C37E2"/>
    <w:rsid w:val="069B010A"/>
    <w:rsid w:val="07025890"/>
    <w:rsid w:val="074245F9"/>
    <w:rsid w:val="0759513E"/>
    <w:rsid w:val="07706DBE"/>
    <w:rsid w:val="07791B6E"/>
    <w:rsid w:val="077C19BC"/>
    <w:rsid w:val="07A047B0"/>
    <w:rsid w:val="07F52F68"/>
    <w:rsid w:val="08551062"/>
    <w:rsid w:val="08B11E84"/>
    <w:rsid w:val="08BC0A60"/>
    <w:rsid w:val="092A2C56"/>
    <w:rsid w:val="09DA31D3"/>
    <w:rsid w:val="09DC0C8E"/>
    <w:rsid w:val="0A090194"/>
    <w:rsid w:val="0A126143"/>
    <w:rsid w:val="0A460241"/>
    <w:rsid w:val="0A541701"/>
    <w:rsid w:val="0A65416C"/>
    <w:rsid w:val="0A9047E8"/>
    <w:rsid w:val="0A9E263B"/>
    <w:rsid w:val="0AD552AF"/>
    <w:rsid w:val="0B382D13"/>
    <w:rsid w:val="0BB928C2"/>
    <w:rsid w:val="0BD23A87"/>
    <w:rsid w:val="0CCF0636"/>
    <w:rsid w:val="0CEF296A"/>
    <w:rsid w:val="0D380D3F"/>
    <w:rsid w:val="0D993CD9"/>
    <w:rsid w:val="0E192E1B"/>
    <w:rsid w:val="0E2F3726"/>
    <w:rsid w:val="0E737DE3"/>
    <w:rsid w:val="0EC75BFC"/>
    <w:rsid w:val="0F1B03B9"/>
    <w:rsid w:val="0F525587"/>
    <w:rsid w:val="104906FF"/>
    <w:rsid w:val="10613C9B"/>
    <w:rsid w:val="10A12DA0"/>
    <w:rsid w:val="10CE29BB"/>
    <w:rsid w:val="11032FA4"/>
    <w:rsid w:val="117A794E"/>
    <w:rsid w:val="11875983"/>
    <w:rsid w:val="11E0723C"/>
    <w:rsid w:val="12621206"/>
    <w:rsid w:val="128812A8"/>
    <w:rsid w:val="129245E0"/>
    <w:rsid w:val="12C624DB"/>
    <w:rsid w:val="12C845D2"/>
    <w:rsid w:val="13165211"/>
    <w:rsid w:val="135B5602"/>
    <w:rsid w:val="13671E5B"/>
    <w:rsid w:val="13AA5959"/>
    <w:rsid w:val="13BA2D88"/>
    <w:rsid w:val="13D37720"/>
    <w:rsid w:val="13E34020"/>
    <w:rsid w:val="13F41BF9"/>
    <w:rsid w:val="141E2224"/>
    <w:rsid w:val="1428234B"/>
    <w:rsid w:val="14B17E67"/>
    <w:rsid w:val="14E82BDD"/>
    <w:rsid w:val="1505553D"/>
    <w:rsid w:val="151D6B4E"/>
    <w:rsid w:val="15406702"/>
    <w:rsid w:val="15835095"/>
    <w:rsid w:val="15AD3CDD"/>
    <w:rsid w:val="1637067E"/>
    <w:rsid w:val="168F37A5"/>
    <w:rsid w:val="16BB0AFA"/>
    <w:rsid w:val="17370A93"/>
    <w:rsid w:val="174237C2"/>
    <w:rsid w:val="178A120B"/>
    <w:rsid w:val="17B60D70"/>
    <w:rsid w:val="17D83AB6"/>
    <w:rsid w:val="17DE2FAC"/>
    <w:rsid w:val="17F51C94"/>
    <w:rsid w:val="17FC1F5A"/>
    <w:rsid w:val="18075049"/>
    <w:rsid w:val="184F7FA0"/>
    <w:rsid w:val="18867AE9"/>
    <w:rsid w:val="18923950"/>
    <w:rsid w:val="189C4E0D"/>
    <w:rsid w:val="18C34D5E"/>
    <w:rsid w:val="18E13019"/>
    <w:rsid w:val="191E0C2E"/>
    <w:rsid w:val="1932462A"/>
    <w:rsid w:val="195F4D2E"/>
    <w:rsid w:val="19F93196"/>
    <w:rsid w:val="1A065F84"/>
    <w:rsid w:val="1A3B2F8B"/>
    <w:rsid w:val="1B155C3A"/>
    <w:rsid w:val="1BDD4B1E"/>
    <w:rsid w:val="1C0022E9"/>
    <w:rsid w:val="1C4D71FE"/>
    <w:rsid w:val="1C827295"/>
    <w:rsid w:val="1C8A6D78"/>
    <w:rsid w:val="1CA679FB"/>
    <w:rsid w:val="1CB5252D"/>
    <w:rsid w:val="1CE104DD"/>
    <w:rsid w:val="1CED1C31"/>
    <w:rsid w:val="1D4C32FC"/>
    <w:rsid w:val="1D6660A0"/>
    <w:rsid w:val="1D813CEF"/>
    <w:rsid w:val="1D9E70C9"/>
    <w:rsid w:val="1DB45D52"/>
    <w:rsid w:val="1DEB0F45"/>
    <w:rsid w:val="1E2528DE"/>
    <w:rsid w:val="1E6D072F"/>
    <w:rsid w:val="1E9A7D58"/>
    <w:rsid w:val="1EE86F0A"/>
    <w:rsid w:val="1F0F5C0E"/>
    <w:rsid w:val="1F7229C9"/>
    <w:rsid w:val="20773AA2"/>
    <w:rsid w:val="209C673A"/>
    <w:rsid w:val="21B06778"/>
    <w:rsid w:val="21E95D1B"/>
    <w:rsid w:val="222A38A4"/>
    <w:rsid w:val="22AF168F"/>
    <w:rsid w:val="22D12139"/>
    <w:rsid w:val="22F93A8C"/>
    <w:rsid w:val="2308428B"/>
    <w:rsid w:val="232C638A"/>
    <w:rsid w:val="23552F11"/>
    <w:rsid w:val="23D729E7"/>
    <w:rsid w:val="23D84E56"/>
    <w:rsid w:val="23EC47B0"/>
    <w:rsid w:val="24272BEA"/>
    <w:rsid w:val="2427301A"/>
    <w:rsid w:val="2452597D"/>
    <w:rsid w:val="24540CD2"/>
    <w:rsid w:val="245A2A83"/>
    <w:rsid w:val="246446DC"/>
    <w:rsid w:val="24946DED"/>
    <w:rsid w:val="24A27F99"/>
    <w:rsid w:val="25030EBC"/>
    <w:rsid w:val="250876F3"/>
    <w:rsid w:val="25781413"/>
    <w:rsid w:val="25CD42E3"/>
    <w:rsid w:val="26E6053E"/>
    <w:rsid w:val="26ED23F1"/>
    <w:rsid w:val="27227255"/>
    <w:rsid w:val="27434EF3"/>
    <w:rsid w:val="274F181F"/>
    <w:rsid w:val="285203D3"/>
    <w:rsid w:val="28D81C9B"/>
    <w:rsid w:val="28F26249"/>
    <w:rsid w:val="29154C2F"/>
    <w:rsid w:val="29253D42"/>
    <w:rsid w:val="29626662"/>
    <w:rsid w:val="29F11C05"/>
    <w:rsid w:val="2ABB636F"/>
    <w:rsid w:val="2AC45B60"/>
    <w:rsid w:val="2B0358BE"/>
    <w:rsid w:val="2B144BF3"/>
    <w:rsid w:val="2BEB073A"/>
    <w:rsid w:val="2C2642EA"/>
    <w:rsid w:val="2C9921DB"/>
    <w:rsid w:val="2CB61D3D"/>
    <w:rsid w:val="2CC334BB"/>
    <w:rsid w:val="2CCE400E"/>
    <w:rsid w:val="2D085EF8"/>
    <w:rsid w:val="2DE10445"/>
    <w:rsid w:val="2DFA09C5"/>
    <w:rsid w:val="2E2C723F"/>
    <w:rsid w:val="2E2E4CC8"/>
    <w:rsid w:val="2E370CF1"/>
    <w:rsid w:val="2E5D21FC"/>
    <w:rsid w:val="2E7D5932"/>
    <w:rsid w:val="2F134230"/>
    <w:rsid w:val="2F27081C"/>
    <w:rsid w:val="2F5748BF"/>
    <w:rsid w:val="2F6A673D"/>
    <w:rsid w:val="2FAD740F"/>
    <w:rsid w:val="30270841"/>
    <w:rsid w:val="303B28C4"/>
    <w:rsid w:val="30815173"/>
    <w:rsid w:val="31014A58"/>
    <w:rsid w:val="3113704A"/>
    <w:rsid w:val="312F1834"/>
    <w:rsid w:val="31332561"/>
    <w:rsid w:val="317E56D7"/>
    <w:rsid w:val="31A17415"/>
    <w:rsid w:val="320E382B"/>
    <w:rsid w:val="325D23A1"/>
    <w:rsid w:val="328A7A35"/>
    <w:rsid w:val="32950DF4"/>
    <w:rsid w:val="32DA54BB"/>
    <w:rsid w:val="33090802"/>
    <w:rsid w:val="334447D4"/>
    <w:rsid w:val="33740094"/>
    <w:rsid w:val="33AA484A"/>
    <w:rsid w:val="33B50A98"/>
    <w:rsid w:val="33C64EFA"/>
    <w:rsid w:val="33CA6376"/>
    <w:rsid w:val="33DD5F6A"/>
    <w:rsid w:val="33E907A7"/>
    <w:rsid w:val="343A5DC7"/>
    <w:rsid w:val="34583831"/>
    <w:rsid w:val="3477605B"/>
    <w:rsid w:val="348257DA"/>
    <w:rsid w:val="34852299"/>
    <w:rsid w:val="34D87627"/>
    <w:rsid w:val="35196BC9"/>
    <w:rsid w:val="358E79FB"/>
    <w:rsid w:val="35DE565D"/>
    <w:rsid w:val="360A3BA4"/>
    <w:rsid w:val="360B1BD6"/>
    <w:rsid w:val="365E0FBB"/>
    <w:rsid w:val="366A584F"/>
    <w:rsid w:val="36942EBB"/>
    <w:rsid w:val="36F97B40"/>
    <w:rsid w:val="37612E17"/>
    <w:rsid w:val="376A57B9"/>
    <w:rsid w:val="376D706D"/>
    <w:rsid w:val="379255A0"/>
    <w:rsid w:val="37AA3C6E"/>
    <w:rsid w:val="37C209AB"/>
    <w:rsid w:val="37D0077B"/>
    <w:rsid w:val="37DE3019"/>
    <w:rsid w:val="37FE0257"/>
    <w:rsid w:val="380266E8"/>
    <w:rsid w:val="3808512D"/>
    <w:rsid w:val="38863E83"/>
    <w:rsid w:val="38C2716A"/>
    <w:rsid w:val="392C0F30"/>
    <w:rsid w:val="396F0447"/>
    <w:rsid w:val="399B3711"/>
    <w:rsid w:val="39A405D1"/>
    <w:rsid w:val="39B5645A"/>
    <w:rsid w:val="39CC5071"/>
    <w:rsid w:val="3A144B1D"/>
    <w:rsid w:val="3A1D45CF"/>
    <w:rsid w:val="3A424BD7"/>
    <w:rsid w:val="3A4D4122"/>
    <w:rsid w:val="3A9512E0"/>
    <w:rsid w:val="3B093357"/>
    <w:rsid w:val="3B1A0FF8"/>
    <w:rsid w:val="3B3570C2"/>
    <w:rsid w:val="3B4C6998"/>
    <w:rsid w:val="3B4C7EA7"/>
    <w:rsid w:val="3B677B08"/>
    <w:rsid w:val="3B783794"/>
    <w:rsid w:val="3B89264E"/>
    <w:rsid w:val="3BA72C58"/>
    <w:rsid w:val="3BE73203"/>
    <w:rsid w:val="3C3A2A01"/>
    <w:rsid w:val="3C591CE0"/>
    <w:rsid w:val="3CB64398"/>
    <w:rsid w:val="3CD96E17"/>
    <w:rsid w:val="3CF61143"/>
    <w:rsid w:val="3D85272A"/>
    <w:rsid w:val="3DAF5796"/>
    <w:rsid w:val="3DC62056"/>
    <w:rsid w:val="3EA13331"/>
    <w:rsid w:val="3EBC2DD4"/>
    <w:rsid w:val="3EE55AF0"/>
    <w:rsid w:val="3F4B3223"/>
    <w:rsid w:val="3F552215"/>
    <w:rsid w:val="3F9E2EF4"/>
    <w:rsid w:val="403323A7"/>
    <w:rsid w:val="405368AD"/>
    <w:rsid w:val="41561795"/>
    <w:rsid w:val="416A0352"/>
    <w:rsid w:val="416A7C0C"/>
    <w:rsid w:val="41833C9C"/>
    <w:rsid w:val="41AF037B"/>
    <w:rsid w:val="41C86420"/>
    <w:rsid w:val="41E43209"/>
    <w:rsid w:val="42432981"/>
    <w:rsid w:val="427940A1"/>
    <w:rsid w:val="42CF3399"/>
    <w:rsid w:val="43BB5A9D"/>
    <w:rsid w:val="43BE622F"/>
    <w:rsid w:val="448E2DB4"/>
    <w:rsid w:val="44C207CB"/>
    <w:rsid w:val="44DF1658"/>
    <w:rsid w:val="455E6CB2"/>
    <w:rsid w:val="458A240E"/>
    <w:rsid w:val="46475912"/>
    <w:rsid w:val="46994E1E"/>
    <w:rsid w:val="47B87E80"/>
    <w:rsid w:val="48121F78"/>
    <w:rsid w:val="487702BD"/>
    <w:rsid w:val="488F38E6"/>
    <w:rsid w:val="48951477"/>
    <w:rsid w:val="48AA09D1"/>
    <w:rsid w:val="48F24274"/>
    <w:rsid w:val="48F7136C"/>
    <w:rsid w:val="48F92351"/>
    <w:rsid w:val="49273936"/>
    <w:rsid w:val="497C50C6"/>
    <w:rsid w:val="498012ED"/>
    <w:rsid w:val="49AB59AC"/>
    <w:rsid w:val="49C8427C"/>
    <w:rsid w:val="4A133849"/>
    <w:rsid w:val="4AAB55FC"/>
    <w:rsid w:val="4ACF0D42"/>
    <w:rsid w:val="4B0A4F87"/>
    <w:rsid w:val="4B5A4478"/>
    <w:rsid w:val="4B8B07CC"/>
    <w:rsid w:val="4B966EED"/>
    <w:rsid w:val="4C811E19"/>
    <w:rsid w:val="4CF1635A"/>
    <w:rsid w:val="4CF3569F"/>
    <w:rsid w:val="4D062568"/>
    <w:rsid w:val="4D7C3C63"/>
    <w:rsid w:val="4DAA171B"/>
    <w:rsid w:val="4EFD0A57"/>
    <w:rsid w:val="4F025DBD"/>
    <w:rsid w:val="501F67AB"/>
    <w:rsid w:val="50280768"/>
    <w:rsid w:val="50455999"/>
    <w:rsid w:val="510C108F"/>
    <w:rsid w:val="5174152A"/>
    <w:rsid w:val="51936894"/>
    <w:rsid w:val="51D72152"/>
    <w:rsid w:val="5240525F"/>
    <w:rsid w:val="534B1B80"/>
    <w:rsid w:val="537D39F0"/>
    <w:rsid w:val="53813E89"/>
    <w:rsid w:val="538F7930"/>
    <w:rsid w:val="53A6670E"/>
    <w:rsid w:val="53B96753"/>
    <w:rsid w:val="53D852B7"/>
    <w:rsid w:val="549E300B"/>
    <w:rsid w:val="54AE3BD6"/>
    <w:rsid w:val="54C1769E"/>
    <w:rsid w:val="57060B39"/>
    <w:rsid w:val="57237907"/>
    <w:rsid w:val="57B17602"/>
    <w:rsid w:val="5865469B"/>
    <w:rsid w:val="587368DE"/>
    <w:rsid w:val="59D6437F"/>
    <w:rsid w:val="5A3F393E"/>
    <w:rsid w:val="5AB301E0"/>
    <w:rsid w:val="5ACE32A8"/>
    <w:rsid w:val="5B3A093D"/>
    <w:rsid w:val="5B3F63FB"/>
    <w:rsid w:val="5B732F26"/>
    <w:rsid w:val="5B886C5A"/>
    <w:rsid w:val="5BD63961"/>
    <w:rsid w:val="5BDB135C"/>
    <w:rsid w:val="5C047D8C"/>
    <w:rsid w:val="5C8A28D6"/>
    <w:rsid w:val="5D074BFC"/>
    <w:rsid w:val="5D86029A"/>
    <w:rsid w:val="5DBB5D65"/>
    <w:rsid w:val="5E102D0C"/>
    <w:rsid w:val="5EE44E48"/>
    <w:rsid w:val="5F1C2063"/>
    <w:rsid w:val="5F483205"/>
    <w:rsid w:val="5F642E72"/>
    <w:rsid w:val="5FB81FB6"/>
    <w:rsid w:val="5FDF06B8"/>
    <w:rsid w:val="60180654"/>
    <w:rsid w:val="60547BD1"/>
    <w:rsid w:val="60DC4E7C"/>
    <w:rsid w:val="60E46730"/>
    <w:rsid w:val="61D27B20"/>
    <w:rsid w:val="62675226"/>
    <w:rsid w:val="627110E9"/>
    <w:rsid w:val="62AA476A"/>
    <w:rsid w:val="62AC363C"/>
    <w:rsid w:val="62CC34EC"/>
    <w:rsid w:val="633A0AC0"/>
    <w:rsid w:val="634A4068"/>
    <w:rsid w:val="636E10F8"/>
    <w:rsid w:val="637D5CED"/>
    <w:rsid w:val="63FF1835"/>
    <w:rsid w:val="64322884"/>
    <w:rsid w:val="64887A2C"/>
    <w:rsid w:val="64BE0651"/>
    <w:rsid w:val="64C931EB"/>
    <w:rsid w:val="64E35BA2"/>
    <w:rsid w:val="656C4713"/>
    <w:rsid w:val="65D73160"/>
    <w:rsid w:val="65DF2F92"/>
    <w:rsid w:val="66942811"/>
    <w:rsid w:val="66A7157D"/>
    <w:rsid w:val="66B90C2B"/>
    <w:rsid w:val="66CE22E5"/>
    <w:rsid w:val="66EA4BFD"/>
    <w:rsid w:val="67261003"/>
    <w:rsid w:val="67573E35"/>
    <w:rsid w:val="678E3B31"/>
    <w:rsid w:val="68837AC6"/>
    <w:rsid w:val="688D2B5D"/>
    <w:rsid w:val="68A85CB1"/>
    <w:rsid w:val="68E90830"/>
    <w:rsid w:val="6943477D"/>
    <w:rsid w:val="695E54A3"/>
    <w:rsid w:val="69677250"/>
    <w:rsid w:val="696D5F5F"/>
    <w:rsid w:val="697D4817"/>
    <w:rsid w:val="697F1B80"/>
    <w:rsid w:val="69B77BCB"/>
    <w:rsid w:val="69DB0917"/>
    <w:rsid w:val="6A575068"/>
    <w:rsid w:val="6AF84788"/>
    <w:rsid w:val="6B5A5D8D"/>
    <w:rsid w:val="6B841545"/>
    <w:rsid w:val="6BB4189C"/>
    <w:rsid w:val="6BCD25D1"/>
    <w:rsid w:val="6C0B71D2"/>
    <w:rsid w:val="6C1E144B"/>
    <w:rsid w:val="6C6B0957"/>
    <w:rsid w:val="6C983716"/>
    <w:rsid w:val="6D5F31A0"/>
    <w:rsid w:val="6D885ECE"/>
    <w:rsid w:val="6D976FEF"/>
    <w:rsid w:val="6DC006CA"/>
    <w:rsid w:val="6DDE6EA2"/>
    <w:rsid w:val="6E6864F0"/>
    <w:rsid w:val="6E745DD6"/>
    <w:rsid w:val="6EFA4D75"/>
    <w:rsid w:val="6F425277"/>
    <w:rsid w:val="6F5E5CE1"/>
    <w:rsid w:val="6F9208F0"/>
    <w:rsid w:val="6FA604DA"/>
    <w:rsid w:val="7008444B"/>
    <w:rsid w:val="701354FB"/>
    <w:rsid w:val="702725DC"/>
    <w:rsid w:val="7044032E"/>
    <w:rsid w:val="70AB3111"/>
    <w:rsid w:val="70B5037E"/>
    <w:rsid w:val="70BC0902"/>
    <w:rsid w:val="710366B1"/>
    <w:rsid w:val="719F2BF1"/>
    <w:rsid w:val="71BD61D2"/>
    <w:rsid w:val="71CF14DF"/>
    <w:rsid w:val="71EF5B72"/>
    <w:rsid w:val="720F788D"/>
    <w:rsid w:val="724A6876"/>
    <w:rsid w:val="727367B7"/>
    <w:rsid w:val="72814617"/>
    <w:rsid w:val="72AF4744"/>
    <w:rsid w:val="72EF5D48"/>
    <w:rsid w:val="732E3EB1"/>
    <w:rsid w:val="73974106"/>
    <w:rsid w:val="739B25F3"/>
    <w:rsid w:val="73A21144"/>
    <w:rsid w:val="73C117A4"/>
    <w:rsid w:val="73CF0E5E"/>
    <w:rsid w:val="740B6AC8"/>
    <w:rsid w:val="742944BE"/>
    <w:rsid w:val="74397C53"/>
    <w:rsid w:val="747B42B6"/>
    <w:rsid w:val="7491561A"/>
    <w:rsid w:val="74DC704C"/>
    <w:rsid w:val="74E650EF"/>
    <w:rsid w:val="74F00593"/>
    <w:rsid w:val="75176DA9"/>
    <w:rsid w:val="75740274"/>
    <w:rsid w:val="75B754E7"/>
    <w:rsid w:val="75D4708C"/>
    <w:rsid w:val="75DA1C6E"/>
    <w:rsid w:val="75DE5FD3"/>
    <w:rsid w:val="76404C02"/>
    <w:rsid w:val="76AF189E"/>
    <w:rsid w:val="76C72569"/>
    <w:rsid w:val="76D244C1"/>
    <w:rsid w:val="77065E4C"/>
    <w:rsid w:val="77B35E42"/>
    <w:rsid w:val="77C43611"/>
    <w:rsid w:val="77D85DB6"/>
    <w:rsid w:val="78225D97"/>
    <w:rsid w:val="789860E2"/>
    <w:rsid w:val="78AA30C4"/>
    <w:rsid w:val="78B236E4"/>
    <w:rsid w:val="78BF53F4"/>
    <w:rsid w:val="790A7651"/>
    <w:rsid w:val="790E7842"/>
    <w:rsid w:val="791E6AA4"/>
    <w:rsid w:val="7A2B115A"/>
    <w:rsid w:val="7A3028B6"/>
    <w:rsid w:val="7A485CA4"/>
    <w:rsid w:val="7A55297D"/>
    <w:rsid w:val="7A917451"/>
    <w:rsid w:val="7AFA0045"/>
    <w:rsid w:val="7B6902D6"/>
    <w:rsid w:val="7BA00AE9"/>
    <w:rsid w:val="7BC6610D"/>
    <w:rsid w:val="7BD134CC"/>
    <w:rsid w:val="7C6C243B"/>
    <w:rsid w:val="7C977CED"/>
    <w:rsid w:val="7D521DBC"/>
    <w:rsid w:val="7D76364F"/>
    <w:rsid w:val="7E2748F9"/>
    <w:rsid w:val="7E7F226F"/>
    <w:rsid w:val="7E85156B"/>
    <w:rsid w:val="7FA40E3C"/>
    <w:rsid w:val="7FB55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iPriority="99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jc w:val="both"/>
    </w:pPr>
    <w:rPr>
      <w:rFonts w:eastAsia="宋体" w:asciiTheme="minorAscii" w:hAnsiTheme="minorAscii" w:cstheme="minorBidi"/>
      <w:kern w:val="2"/>
      <w:sz w:val="28"/>
      <w:szCs w:val="24"/>
      <w:lang w:val="en-US" w:eastAsia="zh-CN" w:bidi="ar-SA"/>
    </w:rPr>
  </w:style>
  <w:style w:type="paragraph" w:styleId="3">
    <w:name w:val="heading 1"/>
    <w:basedOn w:val="4"/>
    <w:next w:val="1"/>
    <w:qFormat/>
    <w:uiPriority w:val="0"/>
    <w:pPr>
      <w:keepNext/>
      <w:keepLines/>
      <w:numPr>
        <w:ilvl w:val="0"/>
        <w:numId w:val="1"/>
      </w:numPr>
      <w:spacing w:before="100" w:beforeLines="0" w:beforeAutospacing="0" w:after="90" w:afterLines="0" w:afterAutospacing="0" w:line="240" w:lineRule="auto"/>
      <w:ind w:left="432" w:hanging="432"/>
      <w:jc w:val="left"/>
      <w:outlineLvl w:val="0"/>
    </w:pPr>
    <w:rPr>
      <w:b/>
      <w:kern w:val="44"/>
      <w:sz w:val="32"/>
    </w:rPr>
  </w:style>
  <w:style w:type="paragraph" w:styleId="5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140" w:beforeLines="0" w:beforeAutospacing="0" w:after="140" w:afterLines="0" w:afterAutospacing="0" w:line="240" w:lineRule="auto"/>
      <w:ind w:left="575" w:leftChars="0" w:hanging="575"/>
      <w:outlineLvl w:val="1"/>
    </w:pPr>
    <w:rPr>
      <w:rFonts w:ascii="Arial" w:hAnsi="Arial"/>
      <w:b/>
    </w:rPr>
  </w:style>
  <w:style w:type="paragraph" w:styleId="6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240" w:lineRule="auto"/>
      <w:ind w:left="720" w:leftChars="0" w:hanging="720"/>
      <w:outlineLvl w:val="2"/>
    </w:pPr>
    <w:rPr>
      <w:b/>
      <w:sz w:val="28"/>
    </w:rPr>
  </w:style>
  <w:style w:type="paragraph" w:styleId="7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8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9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10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11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2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22">
    <w:name w:val="Default Paragraph Font"/>
    <w:semiHidden/>
    <w:qFormat/>
    <w:uiPriority w:val="0"/>
  </w:style>
  <w:style w:type="table" w:default="1" w:styleId="2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qFormat/>
    <w:uiPriority w:val="0"/>
    <w:pPr>
      <w:spacing w:after="120"/>
      <w:ind w:left="1440" w:leftChars="700" w:right="700" w:rightChars="700"/>
    </w:pPr>
  </w:style>
  <w:style w:type="paragraph" w:styleId="4">
    <w:name w:val="toc 1"/>
    <w:basedOn w:val="1"/>
    <w:next w:val="1"/>
    <w:qFormat/>
    <w:uiPriority w:val="0"/>
  </w:style>
  <w:style w:type="paragraph" w:styleId="13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14">
    <w:name w:val="annotation text"/>
    <w:basedOn w:val="1"/>
    <w:qFormat/>
    <w:uiPriority w:val="0"/>
    <w:pPr>
      <w:jc w:val="left"/>
    </w:pPr>
  </w:style>
  <w:style w:type="paragraph" w:styleId="15">
    <w:name w:val="toc 3"/>
    <w:basedOn w:val="1"/>
    <w:next w:val="1"/>
    <w:qFormat/>
    <w:uiPriority w:val="0"/>
    <w:pPr>
      <w:ind w:left="840" w:leftChars="400"/>
    </w:pPr>
  </w:style>
  <w:style w:type="paragraph" w:styleId="1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8">
    <w:name w:val="Body Text Indent 3"/>
    <w:basedOn w:val="1"/>
    <w:qFormat/>
    <w:uiPriority w:val="0"/>
    <w:pPr>
      <w:spacing w:after="120"/>
      <w:ind w:left="420" w:leftChars="200"/>
    </w:pPr>
    <w:rPr>
      <w:rFonts w:ascii="Times New Roman" w:hAnsi="Times New Roman"/>
      <w:sz w:val="16"/>
      <w:szCs w:val="20"/>
    </w:rPr>
  </w:style>
  <w:style w:type="paragraph" w:styleId="19">
    <w:name w:val="toc 2"/>
    <w:basedOn w:val="1"/>
    <w:next w:val="1"/>
    <w:qFormat/>
    <w:uiPriority w:val="0"/>
    <w:pPr>
      <w:ind w:left="420" w:leftChars="200"/>
    </w:pPr>
  </w:style>
  <w:style w:type="table" w:styleId="21">
    <w:name w:val="Table Grid"/>
    <w:basedOn w:val="2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3">
    <w:name w:val="page number"/>
    <w:basedOn w:val="22"/>
    <w:qFormat/>
    <w:uiPriority w:val="0"/>
  </w:style>
  <w:style w:type="character" w:styleId="24">
    <w:name w:val="annotation reference"/>
    <w:basedOn w:val="22"/>
    <w:semiHidden/>
    <w:unhideWhenUsed/>
    <w:qFormat/>
    <w:uiPriority w:val="99"/>
    <w:rPr>
      <w:sz w:val="21"/>
      <w:szCs w:val="21"/>
    </w:rPr>
  </w:style>
  <w:style w:type="paragraph" w:customStyle="1" w:styleId="25">
    <w:name w:val="WPSOffice手动目录 1"/>
    <w:qFormat/>
    <w:uiPriority w:val="0"/>
    <w:pPr>
      <w:ind w:leftChars="0"/>
    </w:pPr>
    <w:rPr>
      <w:rFonts w:eastAsia="微软雅黑" w:asciiTheme="minorHAnsi" w:hAnsiTheme="minorHAnsi" w:cstheme="minorBidi"/>
      <w:sz w:val="20"/>
      <w:szCs w:val="20"/>
    </w:rPr>
  </w:style>
  <w:style w:type="paragraph" w:customStyle="1" w:styleId="26">
    <w:name w:val="WPSOffice手动目录 2"/>
    <w:qFormat/>
    <w:uiPriority w:val="0"/>
    <w:pPr>
      <w:ind w:leftChars="200"/>
    </w:pPr>
    <w:rPr>
      <w:rFonts w:eastAsia="微软雅黑" w:asciiTheme="minorHAnsi" w:hAnsiTheme="minorHAnsi" w:cstheme="minorBidi"/>
      <w:sz w:val="20"/>
      <w:szCs w:val="20"/>
    </w:rPr>
  </w:style>
  <w:style w:type="paragraph" w:customStyle="1" w:styleId="27">
    <w:name w:val="WPSOffice手动目录 3"/>
    <w:qFormat/>
    <w:uiPriority w:val="0"/>
    <w:pPr>
      <w:ind w:leftChars="400"/>
    </w:pPr>
    <w:rPr>
      <w:rFonts w:eastAsia="微软雅黑" w:asciiTheme="minorHAnsi" w:hAnsiTheme="minorHAnsi" w:cstheme="minorBidi"/>
      <w:sz w:val="20"/>
      <w:szCs w:val="20"/>
    </w:rPr>
  </w:style>
  <w:style w:type="paragraph" w:styleId="28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6" Type="http://schemas.microsoft.com/office/2011/relationships/people" Target="people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2.png"/><Relationship Id="rId21" Type="http://schemas.openxmlformats.org/officeDocument/2006/relationships/image" Target="media/image11.jpeg"/><Relationship Id="rId20" Type="http://schemas.openxmlformats.org/officeDocument/2006/relationships/image" Target="media/image10.jpeg"/><Relationship Id="rId2" Type="http://schemas.openxmlformats.org/officeDocument/2006/relationships/settings" Target="settings.xml"/><Relationship Id="rId19" Type="http://schemas.openxmlformats.org/officeDocument/2006/relationships/image" Target="media/image9.jpeg"/><Relationship Id="rId18" Type="http://schemas.openxmlformats.org/officeDocument/2006/relationships/image" Target="media/image8.jpeg"/><Relationship Id="rId17" Type="http://schemas.openxmlformats.org/officeDocument/2006/relationships/image" Target="media/image7.jpeg"/><Relationship Id="rId16" Type="http://schemas.openxmlformats.org/officeDocument/2006/relationships/image" Target="media/image6.jpeg"/><Relationship Id="rId15" Type="http://schemas.openxmlformats.org/officeDocument/2006/relationships/image" Target="media/image5.jpeg"/><Relationship Id="rId14" Type="http://schemas.openxmlformats.org/officeDocument/2006/relationships/image" Target="media/image4.jpeg"/><Relationship Id="rId13" Type="http://schemas.openxmlformats.org/officeDocument/2006/relationships/image" Target="media/image3.jpeg"/><Relationship Id="rId12" Type="http://schemas.openxmlformats.org/officeDocument/2006/relationships/image" Target="media/image2.jpeg"/><Relationship Id="rId11" Type="http://schemas.openxmlformats.org/officeDocument/2006/relationships/image" Target="media/image1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1933</Words>
  <Characters>2146</Characters>
  <Lines>0</Lines>
  <Paragraphs>0</Paragraphs>
  <TotalTime>0</TotalTime>
  <ScaleCrop>false</ScaleCrop>
  <LinksUpToDate>false</LinksUpToDate>
  <CharactersWithSpaces>2377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2020-09-15T08:16:00Z</dcterms:created>
  <dc:creator>WPS_1591149877</dc:creator>
  <cp:lastModifiedBy>wuhui</cp:lastModifiedBy>
  <cp:lastPrinted>2023-03-14T09:03:00Z</cp:lastPrinted>
  <dcterms:modified xsi:type="dcterms:W3CDTF">2023-04-18T05:49:51Z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C28EC68CC6F14197885A7FDDB65DF9BB</vt:lpwstr>
  </property>
</Properties>
</file>